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5AD6D" w14:textId="4B6B0155" w:rsidR="00A36E1A" w:rsidRDefault="008610FD" w:rsidP="00D87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6C5478" w:rsidRPr="00D87DC1">
        <w:rPr>
          <w:b/>
          <w:sz w:val="28"/>
          <w:szCs w:val="28"/>
        </w:rPr>
        <w:t xml:space="preserve">bchodní </w:t>
      </w:r>
      <w:proofErr w:type="gramStart"/>
      <w:r w:rsidR="006C5478" w:rsidRPr="00D87DC1">
        <w:rPr>
          <w:b/>
          <w:sz w:val="28"/>
          <w:szCs w:val="28"/>
        </w:rPr>
        <w:t>podmínky</w:t>
      </w:r>
      <w:r w:rsidR="009A453C">
        <w:rPr>
          <w:b/>
          <w:sz w:val="28"/>
          <w:szCs w:val="28"/>
        </w:rPr>
        <w:t xml:space="preserve"> </w:t>
      </w:r>
      <w:r w:rsidR="006C5478" w:rsidRPr="00D87DC1">
        <w:rPr>
          <w:b/>
          <w:sz w:val="28"/>
          <w:szCs w:val="28"/>
        </w:rPr>
        <w:t>- příloha</w:t>
      </w:r>
      <w:proofErr w:type="gramEnd"/>
      <w:r w:rsidR="006C5478" w:rsidRPr="00D87DC1">
        <w:rPr>
          <w:b/>
          <w:sz w:val="28"/>
          <w:szCs w:val="28"/>
        </w:rPr>
        <w:t xml:space="preserve"> č. </w:t>
      </w:r>
      <w:r w:rsidR="00E039F2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7777777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1A25606D" w14:textId="77777777" w:rsidR="008A531B" w:rsidRPr="00302C3D" w:rsidRDefault="008A531B" w:rsidP="008A531B">
      <w:pPr>
        <w:spacing w:line="288" w:lineRule="auto"/>
        <w:jc w:val="center"/>
        <w:rPr>
          <w:rFonts w:eastAsia="Calibri"/>
          <w:b/>
          <w:bCs/>
          <w:sz w:val="40"/>
          <w:szCs w:val="40"/>
        </w:rPr>
      </w:pPr>
      <w:bookmarkStart w:id="0" w:name="_Hlk40709241"/>
      <w:r w:rsidRPr="00302C3D">
        <w:rPr>
          <w:rFonts w:eastAsia="Calibri"/>
          <w:b/>
          <w:bCs/>
          <w:sz w:val="40"/>
          <w:szCs w:val="40"/>
        </w:rPr>
        <w:t>„</w:t>
      </w:r>
      <w:bookmarkStart w:id="1" w:name="_Hlk41376924"/>
      <w:r w:rsidRPr="00302C3D">
        <w:rPr>
          <w:rFonts w:eastAsia="Calibri"/>
          <w:b/>
          <w:bCs/>
          <w:sz w:val="40"/>
          <w:szCs w:val="40"/>
        </w:rPr>
        <w:t>Výměna VZT technologie CPA Delfín Uherský Brod</w:t>
      </w:r>
      <w:bookmarkEnd w:id="1"/>
      <w:r w:rsidRPr="00302C3D">
        <w:rPr>
          <w:rFonts w:eastAsia="Calibri"/>
          <w:b/>
          <w:bCs/>
          <w:sz w:val="40"/>
          <w:szCs w:val="40"/>
        </w:rPr>
        <w:t xml:space="preserve">“ </w:t>
      </w:r>
    </w:p>
    <w:bookmarkEnd w:id="0"/>
    <w:p w14:paraId="253DD653" w14:textId="77777777" w:rsidR="000D1881" w:rsidRPr="00255559" w:rsidRDefault="000D1881" w:rsidP="00D87DC1">
      <w:pPr>
        <w:jc w:val="center"/>
      </w:pPr>
    </w:p>
    <w:p w14:paraId="5053EFB7" w14:textId="1C847D78" w:rsidR="003F7499" w:rsidRPr="00255559" w:rsidRDefault="00CB1976" w:rsidP="00CE4A84">
      <w:pPr>
        <w:pStyle w:val="Odstavecseseznamem"/>
        <w:numPr>
          <w:ilvl w:val="0"/>
          <w:numId w:val="35"/>
        </w:numPr>
      </w:pPr>
      <w:r w:rsidRPr="00255559">
        <w:rPr>
          <w:b/>
          <w:sz w:val="22"/>
          <w:szCs w:val="22"/>
        </w:rPr>
        <w:t>PREAMBULE</w:t>
      </w:r>
      <w:r w:rsidR="000D1881" w:rsidRPr="00255559">
        <w:t>:</w:t>
      </w:r>
      <w:r w:rsidR="00D87DC1" w:rsidRPr="00255559">
        <w:tab/>
      </w:r>
    </w:p>
    <w:p w14:paraId="3F2016D9" w14:textId="77777777" w:rsidR="00D87DC1" w:rsidRPr="00255559" w:rsidRDefault="00502F54" w:rsidP="0032588D">
      <w:pPr>
        <w:ind w:left="142"/>
      </w:pPr>
      <w:r w:rsidRPr="00255559">
        <w:t>-</w:t>
      </w:r>
      <w:r w:rsidR="0032588D" w:rsidRPr="00255559">
        <w:t>-------------------------------</w:t>
      </w:r>
    </w:p>
    <w:p w14:paraId="4D1954BA" w14:textId="685F90B7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2" w:name="_Toc71630927"/>
      <w:r w:rsidRPr="00255559">
        <w:rPr>
          <w:sz w:val="22"/>
          <w:szCs w:val="22"/>
        </w:rPr>
        <w:t xml:space="preserve">   </w:t>
      </w:r>
      <w:r w:rsidR="001C2B1A" w:rsidRPr="00255559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="00E039F2" w:rsidRPr="00255559">
        <w:rPr>
          <w:sz w:val="22"/>
          <w:szCs w:val="22"/>
        </w:rPr>
        <w:t>financována</w:t>
      </w:r>
      <w:r w:rsidRPr="00255559">
        <w:rPr>
          <w:sz w:val="22"/>
          <w:szCs w:val="22"/>
        </w:rPr>
        <w:t xml:space="preserve"> </w:t>
      </w:r>
      <w:r w:rsidR="001C2B1A" w:rsidRPr="00255559">
        <w:rPr>
          <w:sz w:val="22"/>
          <w:szCs w:val="22"/>
        </w:rPr>
        <w:t>z</w:t>
      </w:r>
      <w:r w:rsidR="001C2B1A" w:rsidRPr="004F7B8C">
        <w:rPr>
          <w:sz w:val="22"/>
          <w:szCs w:val="22"/>
        </w:rPr>
        <w:t xml:space="preserve"> veřejných prostředků. 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3" w:name="_Smlouva_o_dílo"/>
      <w:bookmarkStart w:id="4" w:name="_&quot;Smlouva_o_dílo&quot;"/>
      <w:bookmarkEnd w:id="2"/>
      <w:bookmarkEnd w:id="3"/>
      <w:bookmarkEnd w:id="4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52666D8" w14:textId="73D4DCC3" w:rsidR="004F7B8C" w:rsidRPr="00E039F2" w:rsidRDefault="00D757C7" w:rsidP="00E039F2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E039F2" w:rsidRPr="00E039F2">
        <w:rPr>
          <w:sz w:val="22"/>
          <w:szCs w:val="22"/>
        </w:rPr>
        <w:t>oceněný výkaz výměr;</w:t>
      </w:r>
    </w:p>
    <w:p w14:paraId="5D2E8551" w14:textId="3CA91940" w:rsidR="00B809C6" w:rsidRDefault="005345CF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2BEA0518" w14:textId="77777777" w:rsidR="00255559" w:rsidRDefault="00255559" w:rsidP="00255559">
      <w:pPr>
        <w:pStyle w:val="Odstavecseseznamem"/>
        <w:widowControl w:val="0"/>
        <w:ind w:left="284"/>
        <w:jc w:val="both"/>
        <w:rPr>
          <w:sz w:val="22"/>
          <w:szCs w:val="22"/>
        </w:rPr>
      </w:pPr>
    </w:p>
    <w:p w14:paraId="59857881" w14:textId="77777777" w:rsidR="00255559" w:rsidRPr="00D54C35" w:rsidRDefault="00255559" w:rsidP="00255559">
      <w:pPr>
        <w:keepNext/>
        <w:numPr>
          <w:ilvl w:val="3"/>
          <w:numId w:val="0"/>
        </w:numPr>
        <w:tabs>
          <w:tab w:val="num" w:pos="1701"/>
        </w:tabs>
        <w:spacing w:before="240"/>
        <w:ind w:left="1702" w:hanging="1418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706CCBCB" w14:textId="77777777" w:rsidR="00255559" w:rsidRDefault="00255559" w:rsidP="00255559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>
        <w:rPr>
          <w:noProof w:val="0"/>
          <w:sz w:val="22"/>
          <w:szCs w:val="22"/>
        </w:rPr>
        <w:t>,          o zadávání veřejných zakázek (dále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</w:t>
      </w:r>
      <w:r>
        <w:rPr>
          <w:noProof w:val="0"/>
          <w:sz w:val="22"/>
          <w:szCs w:val="22"/>
        </w:rPr>
        <w:t xml:space="preserve">   </w:t>
      </w:r>
      <w:r w:rsidRPr="001C2B1A">
        <w:rPr>
          <w:noProof w:val="0"/>
          <w:sz w:val="22"/>
          <w:szCs w:val="22"/>
        </w:rPr>
        <w:t>o dílo.</w:t>
      </w:r>
    </w:p>
    <w:p w14:paraId="70C822B1" w14:textId="5C1DD970" w:rsidR="00E039F2" w:rsidRPr="00D54C35" w:rsidRDefault="00E039F2" w:rsidP="00E039F2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>
        <w:rPr>
          <w:b/>
          <w:bCs/>
          <w:sz w:val="22"/>
          <w:szCs w:val="22"/>
        </w:rPr>
        <w:t>Položkový rozpočet</w:t>
      </w:r>
      <w:r w:rsidRPr="00D54C35">
        <w:rPr>
          <w:b/>
          <w:bCs/>
          <w:sz w:val="22"/>
          <w:szCs w:val="22"/>
        </w:rPr>
        <w:t xml:space="preserve">" </w:t>
      </w:r>
    </w:p>
    <w:p w14:paraId="48E7CCF2" w14:textId="77777777" w:rsidR="00E039F2" w:rsidRPr="00E457FB" w:rsidRDefault="00E039F2" w:rsidP="00E039F2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 w:after="36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dokumentaci vyhotovený zadavatelem jako součást zadávací dokumentace</w:t>
      </w:r>
      <w:r>
        <w:rPr>
          <w:sz w:val="22"/>
          <w:szCs w:val="22"/>
        </w:rPr>
        <w:t xml:space="preserve">, </w:t>
      </w:r>
      <w:r w:rsidRPr="00D54C35">
        <w:rPr>
          <w:sz w:val="22"/>
          <w:szCs w:val="22"/>
        </w:rPr>
        <w:t xml:space="preserve">který byl </w:t>
      </w:r>
      <w:r>
        <w:rPr>
          <w:sz w:val="22"/>
          <w:szCs w:val="22"/>
        </w:rPr>
        <w:t>dodavatelem</w:t>
      </w:r>
      <w:r w:rsidRPr="00D54C35">
        <w:rPr>
          <w:sz w:val="22"/>
          <w:szCs w:val="22"/>
        </w:rPr>
        <w:t xml:space="preserve"> vyplněn jako součást nabídky a přiložen k</w:t>
      </w:r>
      <w:r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2). Vymezuje</w:t>
      </w:r>
      <w:r w:rsidRPr="00D54C35">
        <w:rPr>
          <w:sz w:val="22"/>
          <w:szCs w:val="22"/>
        </w:rPr>
        <w:t xml:space="preserve"> druh, jakost a množství požadovaných prací, dodávek a </w:t>
      </w:r>
      <w:r>
        <w:rPr>
          <w:sz w:val="22"/>
          <w:szCs w:val="22"/>
        </w:rPr>
        <w:t>služeb potřebných ke zhotovení díla</w:t>
      </w:r>
      <w:r w:rsidRPr="00175828">
        <w:rPr>
          <w:sz w:val="22"/>
          <w:szCs w:val="22"/>
        </w:rPr>
        <w:t xml:space="preserve">. Za "položku" je považována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5" w:name="_&quot;Výkaz_výměr&quot;"/>
      <w:bookmarkStart w:id="6" w:name="_Strany_a_osoby"/>
      <w:bookmarkEnd w:id="5"/>
      <w:bookmarkEnd w:id="6"/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77777777" w:rsidR="002A2EE5" w:rsidRPr="00314497" w:rsidRDefault="00D54C35" w:rsidP="00E039F2">
      <w:pPr>
        <w:keepNext/>
        <w:tabs>
          <w:tab w:val="left" w:pos="426"/>
          <w:tab w:val="right" w:pos="8505"/>
        </w:tabs>
        <w:spacing w:before="120" w:after="480"/>
        <w:ind w:left="425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postupem podle ust. </w:t>
      </w:r>
      <w:r w:rsidR="006B5A72">
        <w:rPr>
          <w:sz w:val="22"/>
          <w:szCs w:val="22"/>
        </w:rPr>
        <w:t xml:space="preserve">     </w:t>
      </w:r>
      <w:r w:rsidR="002A2EE5" w:rsidRPr="00D54C35">
        <w:rPr>
          <w:sz w:val="22"/>
          <w:szCs w:val="22"/>
        </w:rPr>
        <w:t xml:space="preserve">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7" w:name="_Toc71630934"/>
      <w:bookmarkStart w:id="8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7"/>
      <w:bookmarkEnd w:id="8"/>
      <w:r>
        <w:rPr>
          <w:b/>
          <w:bCs/>
          <w:iCs/>
          <w:sz w:val="22"/>
          <w:szCs w:val="22"/>
        </w:rPr>
        <w:t>“</w:t>
      </w:r>
    </w:p>
    <w:p w14:paraId="1DCE9BB2" w14:textId="77777777" w:rsidR="00D54C35" w:rsidRPr="007E08C4" w:rsidRDefault="00D54C35" w:rsidP="00EE742F">
      <w:pPr>
        <w:pStyle w:val="Odstavecseseznamem"/>
        <w:keepNext/>
        <w:numPr>
          <w:ilvl w:val="0"/>
          <w:numId w:val="34"/>
        </w:numPr>
        <w:tabs>
          <w:tab w:val="clear" w:pos="1211"/>
        </w:tabs>
        <w:ind w:left="425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(tj. od 8.00 do 16.00 hod. v každý den, který je jako pracovní definován obecně závaznou právní úpravou)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EE742F">
      <w:pPr>
        <w:keepNext/>
        <w:ind w:left="425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49E1CF11" w14:textId="77777777" w:rsidR="00D54C35" w:rsidRDefault="00D54C35" w:rsidP="00EE742F">
      <w:pPr>
        <w:keepNext/>
        <w:ind w:left="425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622FDCE4" w14:textId="77777777" w:rsidR="00EC6021" w:rsidRPr="00D54C35" w:rsidRDefault="00EC6021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E039F2">
      <w:pPr>
        <w:pStyle w:val="Textvbloku"/>
        <w:numPr>
          <w:ilvl w:val="0"/>
          <w:numId w:val="31"/>
        </w:numPr>
        <w:ind w:left="426" w:hanging="66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06597113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0D4150B7" w14:textId="77777777" w:rsidR="00E039F2" w:rsidRDefault="00E039F2" w:rsidP="00E039F2">
      <w:pPr>
        <w:pStyle w:val="Zkladntext2"/>
        <w:numPr>
          <w:ilvl w:val="0"/>
          <w:numId w:val="15"/>
        </w:numPr>
        <w:tabs>
          <w:tab w:val="clear" w:pos="736"/>
        </w:tabs>
        <w:spacing w:before="120"/>
        <w:ind w:left="284" w:hanging="284"/>
        <w:rPr>
          <w:snapToGrid/>
          <w:sz w:val="22"/>
        </w:rPr>
      </w:pPr>
      <w:r>
        <w:rPr>
          <w:b/>
          <w:bCs/>
          <w:snapToGrid/>
          <w:sz w:val="22"/>
        </w:rPr>
        <w:t xml:space="preserve">Změny díla: </w:t>
      </w:r>
      <w:r>
        <w:rPr>
          <w:snapToGrid/>
          <w:sz w:val="22"/>
        </w:rPr>
        <w:t xml:space="preserve">Objednatel si vyhrazuje právo v průběhu realizace upravit rozsah předmětu plnění, a to zejména z důvodů: </w:t>
      </w:r>
    </w:p>
    <w:p w14:paraId="1DC2301C" w14:textId="77777777" w:rsidR="00E039F2" w:rsidRDefault="00E039F2" w:rsidP="00E039F2">
      <w:pPr>
        <w:pStyle w:val="Zkladntext2"/>
        <w:numPr>
          <w:ilvl w:val="0"/>
          <w:numId w:val="44"/>
        </w:numPr>
        <w:spacing w:after="120"/>
        <w:ind w:left="568" w:hanging="284"/>
        <w:rPr>
          <w:snapToGrid/>
          <w:sz w:val="22"/>
        </w:rPr>
      </w:pPr>
      <w:r>
        <w:rPr>
          <w:snapToGrid/>
          <w:sz w:val="22"/>
        </w:rPr>
        <w:t>neprovedení dohodnutých dodávek, stavebních prací a služeb (ménědodávky, méněpráce)</w:t>
      </w:r>
    </w:p>
    <w:p w14:paraId="66BCF794" w14:textId="3C6A9CC5" w:rsidR="00E039F2" w:rsidRPr="008610FD" w:rsidRDefault="00E039F2" w:rsidP="00E039F2">
      <w:pPr>
        <w:pStyle w:val="Zkladntext2"/>
        <w:numPr>
          <w:ilvl w:val="0"/>
          <w:numId w:val="44"/>
        </w:numPr>
        <w:ind w:left="568" w:hanging="284"/>
        <w:rPr>
          <w:snapToGrid/>
          <w:sz w:val="22"/>
        </w:rPr>
      </w:pPr>
      <w:r w:rsidRPr="00C25F1B">
        <w:rPr>
          <w:sz w:val="22"/>
        </w:rPr>
        <w:t xml:space="preserve">v případě, že se na stavbě vyskytnou objektivní, věcně správné, nepředvídané práce </w:t>
      </w:r>
      <w:r w:rsidR="005345CF">
        <w:rPr>
          <w:sz w:val="22"/>
        </w:rPr>
        <w:t xml:space="preserve">nebo </w:t>
      </w:r>
      <w:r w:rsidRPr="00C25F1B">
        <w:rPr>
          <w:sz w:val="22"/>
        </w:rPr>
        <w:t xml:space="preserve">dodatečné stavební práce, dodávky a služby, které bude </w:t>
      </w:r>
      <w:r>
        <w:rPr>
          <w:sz w:val="22"/>
        </w:rPr>
        <w:t>objednatel</w:t>
      </w:r>
      <w:r w:rsidRPr="00C25F1B">
        <w:rPr>
          <w:sz w:val="22"/>
        </w:rPr>
        <w:t xml:space="preserve"> písemně požadovat</w:t>
      </w:r>
      <w:r>
        <w:rPr>
          <w:sz w:val="22"/>
        </w:rPr>
        <w:t>,</w:t>
      </w:r>
      <w:r w:rsidRPr="00C25F1B">
        <w:rPr>
          <w:sz w:val="22"/>
        </w:rPr>
        <w:t xml:space="preserve"> a tyto jsou nutné pro realizaci díla. V případě, že objednatel bude požadovat dodatečné stavební práce, dodávky a služby, je povinen postupovat dle zákona.</w:t>
      </w:r>
    </w:p>
    <w:p w14:paraId="610D0EFB" w14:textId="77777777" w:rsidR="008610FD" w:rsidRPr="008610FD" w:rsidRDefault="008610FD" w:rsidP="008610FD">
      <w:pPr>
        <w:pStyle w:val="Zkladntext2"/>
        <w:ind w:left="568"/>
        <w:rPr>
          <w:snapToGrid/>
          <w:sz w:val="22"/>
        </w:rPr>
      </w:pPr>
    </w:p>
    <w:p w14:paraId="5E6CB699" w14:textId="46DA8B13" w:rsidR="001264B1" w:rsidRPr="005345CF" w:rsidRDefault="00E039F2" w:rsidP="00E039F2">
      <w:pPr>
        <w:pStyle w:val="Textvbloku"/>
        <w:numPr>
          <w:ilvl w:val="0"/>
          <w:numId w:val="15"/>
        </w:numPr>
        <w:tabs>
          <w:tab w:val="clear" w:pos="736"/>
        </w:tabs>
        <w:spacing w:after="120"/>
        <w:ind w:left="284" w:right="-91" w:hanging="284"/>
        <w:rPr>
          <w:sz w:val="22"/>
        </w:rPr>
      </w:pPr>
      <w:r w:rsidRPr="00EC6021">
        <w:rPr>
          <w:sz w:val="22"/>
        </w:rPr>
        <w:t xml:space="preserve">Zhotovitel je povinen ke dni </w:t>
      </w:r>
      <w:r>
        <w:rPr>
          <w:sz w:val="22"/>
        </w:rPr>
        <w:t>předání a převzetí staveniště (montážního pracoviště)</w:t>
      </w:r>
      <w:r w:rsidRPr="00EC6021">
        <w:rPr>
          <w:sz w:val="22"/>
        </w:rPr>
        <w:t xml:space="preserve"> předložit objednateli seznam </w:t>
      </w:r>
      <w:r>
        <w:rPr>
          <w:sz w:val="22"/>
        </w:rPr>
        <w:t>známých poddodavatel</w:t>
      </w:r>
      <w:r w:rsidRPr="00EC6021">
        <w:rPr>
          <w:sz w:val="22"/>
        </w:rPr>
        <w:t>ů, včetně jejich identifikačních údajů (</w:t>
      </w:r>
      <w:r>
        <w:rPr>
          <w:sz w:val="22"/>
        </w:rPr>
        <w:t>obchodní název</w:t>
      </w:r>
      <w:r w:rsidRPr="00EC6021">
        <w:rPr>
          <w:sz w:val="22"/>
        </w:rPr>
        <w:t>, sídlo, IČ, DIČ, statutární orgán), druh stavebních prací, dodávek a služeb, které budou provádět.</w:t>
      </w:r>
      <w:r>
        <w:rPr>
          <w:sz w:val="22"/>
        </w:rPr>
        <w:t xml:space="preserve"> </w:t>
      </w:r>
      <w:r w:rsidRPr="00EC6021">
        <w:rPr>
          <w:sz w:val="22"/>
        </w:rPr>
        <w:t>Zhotovitel je povinen o každé změně v dodavatelském systému objednatele neprodleně předem písemně informovat</w:t>
      </w:r>
      <w:r>
        <w:rPr>
          <w:sz w:val="22"/>
        </w:rPr>
        <w:t xml:space="preserve"> jednak seznamem, jednak zápisem ve stavebním (montážním) deníku</w:t>
      </w:r>
      <w:r w:rsidRPr="00EC6021">
        <w:rPr>
          <w:sz w:val="22"/>
        </w:rPr>
        <w:t xml:space="preserve"> a vyžádat si ke změně souhlas objednatele. Objednatel dá souhlas ke změně </w:t>
      </w:r>
      <w:r>
        <w:rPr>
          <w:sz w:val="22"/>
        </w:rPr>
        <w:t>poddodavatel</w:t>
      </w:r>
      <w:r w:rsidRPr="00EC6021">
        <w:rPr>
          <w:sz w:val="22"/>
        </w:rPr>
        <w:t xml:space="preserve">e, prostřednictvím kterého prokazoval zhotovitel v zadávacím řízení kvalifikace pouze za podmínky, že zhotovitel předloží spolu s informací o změně tohoto </w:t>
      </w:r>
      <w:r>
        <w:rPr>
          <w:sz w:val="22"/>
        </w:rPr>
        <w:t>poddodavatel</w:t>
      </w:r>
      <w:r w:rsidRPr="00EC6021">
        <w:rPr>
          <w:sz w:val="22"/>
        </w:rPr>
        <w:t xml:space="preserve">e i doklady </w:t>
      </w:r>
      <w:r w:rsidRPr="00EA7DF1">
        <w:rPr>
          <w:sz w:val="22"/>
        </w:rPr>
        <w:t xml:space="preserve">prokazující splnění kvalifikačních předpokladů, které byly prokazovány prostřednictvím tohoto poddodavatele. Objednatel může požadovat, aby zhotovitel vyhledal jiného poddodavatele, pokud se ukáže, že původní poddodavatel není schopen dostát svým </w:t>
      </w:r>
      <w:r w:rsidRPr="005345CF">
        <w:rPr>
          <w:sz w:val="22"/>
        </w:rPr>
        <w:t xml:space="preserve">závazkům. </w:t>
      </w:r>
    </w:p>
    <w:p w14:paraId="0F05CE9C" w14:textId="77777777" w:rsidR="000D1881" w:rsidRPr="005345CF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5345CF">
        <w:rPr>
          <w:sz w:val="22"/>
        </w:rPr>
        <w:t>Zhotovitel a objednatel se dohodli, že dílo bude provedeno, tak že v případě jakýchkoliv pochyb nebo nejasností nebo různých názorů na výklad ustanovení smlouvy mezi zhotovitelem a objednatelem,</w:t>
      </w:r>
    </w:p>
    <w:p w14:paraId="6CD3E31A" w14:textId="77777777" w:rsidR="000D1881" w:rsidRPr="005345CF" w:rsidRDefault="000D1881" w:rsidP="0096522E">
      <w:pPr>
        <w:pStyle w:val="Textvbloku"/>
        <w:ind w:left="284" w:hanging="284"/>
        <w:rPr>
          <w:sz w:val="22"/>
        </w:rPr>
      </w:pPr>
      <w:r w:rsidRPr="005345CF">
        <w:rPr>
          <w:sz w:val="22"/>
        </w:rPr>
        <w:t xml:space="preserve">     pokud jde o kompletnost a kvalitu díla bude vždy smlouva vykládána tak, že :</w:t>
      </w:r>
    </w:p>
    <w:p w14:paraId="17BC51A3" w14:textId="77777777" w:rsidR="000D1881" w:rsidRPr="005345CF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23DB3672" w:rsidR="000D1881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5345CF">
        <w:rPr>
          <w:sz w:val="22"/>
        </w:rPr>
        <w:t>zhotovitel ručí za to, že dílo bude realizováno v takovém rozsahu, provedení a kvalitě, funkční</w:t>
      </w:r>
      <w:r w:rsidR="00EA062F" w:rsidRPr="005345CF">
        <w:rPr>
          <w:sz w:val="22"/>
        </w:rPr>
        <w:t>,</w:t>
      </w:r>
      <w:r w:rsidR="005345CF" w:rsidRPr="005345CF">
        <w:rPr>
          <w:sz w:val="22"/>
        </w:rPr>
        <w:t xml:space="preserve">      </w:t>
      </w:r>
      <w:r w:rsidRPr="005345CF">
        <w:rPr>
          <w:sz w:val="22"/>
        </w:rPr>
        <w:t xml:space="preserve">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5345CF">
        <w:rPr>
          <w:sz w:val="22"/>
        </w:rPr>
        <w:t>s</w:t>
      </w:r>
      <w:r w:rsidRPr="005345CF">
        <w:rPr>
          <w:sz w:val="22"/>
        </w:rPr>
        <w:t>mlouvou i za jeho  možnost řádného trvalého provozování.</w:t>
      </w:r>
    </w:p>
    <w:p w14:paraId="2BC46CBC" w14:textId="298C406A" w:rsidR="001B4D34" w:rsidRDefault="001B4D34" w:rsidP="001B4D34">
      <w:pPr>
        <w:jc w:val="both"/>
        <w:rPr>
          <w:sz w:val="22"/>
        </w:rPr>
      </w:pPr>
    </w:p>
    <w:p w14:paraId="048FED5D" w14:textId="2091CDDF" w:rsidR="001B4D34" w:rsidRDefault="001B4D34" w:rsidP="001B4D34">
      <w:pPr>
        <w:jc w:val="both"/>
        <w:rPr>
          <w:sz w:val="22"/>
        </w:rPr>
      </w:pPr>
    </w:p>
    <w:p w14:paraId="1493A9A0" w14:textId="77777777" w:rsidR="001B4D34" w:rsidRPr="005345CF" w:rsidRDefault="001B4D34" w:rsidP="001B4D34">
      <w:pPr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Pr="00255559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 w:rsidRPr="00255559">
        <w:rPr>
          <w:sz w:val="22"/>
        </w:rPr>
        <w:t>---</w:t>
      </w:r>
      <w:r w:rsidR="000D1881" w:rsidRPr="00255559">
        <w:rPr>
          <w:sz w:val="22"/>
        </w:rPr>
        <w:t>--</w:t>
      </w:r>
      <w:r w:rsidR="006A1066" w:rsidRPr="00255559">
        <w:rPr>
          <w:sz w:val="22"/>
        </w:rPr>
        <w:t>--</w:t>
      </w:r>
      <w:r w:rsidR="000D1881" w:rsidRPr="00255559">
        <w:rPr>
          <w:sz w:val="22"/>
        </w:rPr>
        <w:t>----------------</w:t>
      </w:r>
      <w:r w:rsidR="002F23FC" w:rsidRPr="00255559">
        <w:rPr>
          <w:sz w:val="22"/>
        </w:rPr>
        <w:t>-----</w:t>
      </w:r>
    </w:p>
    <w:p w14:paraId="3AEE07B7" w14:textId="77777777" w:rsidR="005345CF" w:rsidRPr="00255559" w:rsidRDefault="005345CF" w:rsidP="005345CF">
      <w:pPr>
        <w:ind w:left="284"/>
        <w:jc w:val="both"/>
        <w:rPr>
          <w:sz w:val="22"/>
        </w:rPr>
      </w:pPr>
    </w:p>
    <w:p w14:paraId="262C56E4" w14:textId="2201A1AA" w:rsidR="001264B1" w:rsidRPr="00255559" w:rsidRDefault="001264B1" w:rsidP="006B6D99">
      <w:pPr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255559">
        <w:rPr>
          <w:sz w:val="22"/>
        </w:rPr>
        <w:t>Jestliže objednatel v průběhu prací zjistí, že dochází k prodlení se zahájením, prováděním či dokončením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52D01AEC" w14:textId="77777777" w:rsidR="001264B1" w:rsidRPr="000F4EE3" w:rsidRDefault="001264B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Práce zhotovitele budou ukončeny dnem protokolárního předání a převzetí řádně zhotoveného</w:t>
      </w:r>
      <w:r w:rsidRPr="000F4EE3">
        <w:rPr>
          <w:sz w:val="22"/>
        </w:rPr>
        <w:t xml:space="preserve"> díla. </w:t>
      </w:r>
    </w:p>
    <w:p w14:paraId="0D1F23C3" w14:textId="77777777" w:rsidR="000D1881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7EABA470" w14:textId="77777777" w:rsidR="000D1881" w:rsidRDefault="000D1881" w:rsidP="00EA062F">
      <w:pPr>
        <w:pStyle w:val="Textvbloku"/>
        <w:ind w:left="284" w:hanging="284"/>
        <w:rPr>
          <w:sz w:val="22"/>
        </w:rPr>
      </w:pPr>
    </w:p>
    <w:p w14:paraId="3F13C07F" w14:textId="77777777" w:rsidR="005345CF" w:rsidRDefault="005345CF" w:rsidP="000D1881">
      <w:pPr>
        <w:pStyle w:val="Textvbloku"/>
        <w:rPr>
          <w:b/>
          <w:sz w:val="22"/>
        </w:rPr>
      </w:pPr>
    </w:p>
    <w:p w14:paraId="66B9C8E8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05D471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0189DECC" w14:textId="73A4D830" w:rsidR="00816CD4" w:rsidRPr="00255559" w:rsidRDefault="000D1881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Do ceny díla jsou zahrnuty veškeré náklady potřebné ke zhotovení díla v rozsahu dle čl. II</w:t>
      </w:r>
      <w:r w:rsidR="00505FDA" w:rsidRPr="00255559">
        <w:rPr>
          <w:sz w:val="22"/>
        </w:rPr>
        <w:t xml:space="preserve"> smlouvy o dílo</w:t>
      </w:r>
      <w:r w:rsidRPr="00255559">
        <w:rPr>
          <w:sz w:val="22"/>
        </w:rPr>
        <w:t xml:space="preserve">. </w:t>
      </w:r>
    </w:p>
    <w:p w14:paraId="01B5E582" w14:textId="49C2295E" w:rsidR="000D1881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6B6D99">
        <w:rPr>
          <w:sz w:val="22"/>
        </w:rPr>
        <w:t xml:space="preserve">Cena je platná po celou dobu realizace díla, tj. až do protokolárního předání a převzetí díla bez vad. </w:t>
      </w:r>
      <w:r w:rsidR="000D1881" w:rsidRPr="006B6D99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 w:rsidRPr="006B6D99">
        <w:rPr>
          <w:sz w:val="22"/>
        </w:rPr>
        <w:t>předání</w:t>
      </w:r>
      <w:r w:rsidR="000D1881" w:rsidRPr="006B6D99">
        <w:rPr>
          <w:sz w:val="22"/>
        </w:rPr>
        <w:t xml:space="preserve"> díla sjednaného v</w:t>
      </w:r>
      <w:r w:rsidR="00505FDA" w:rsidRPr="006B6D99">
        <w:rPr>
          <w:sz w:val="22"/>
        </w:rPr>
        <w:t>e</w:t>
      </w:r>
      <w:r w:rsidR="000D1881" w:rsidRPr="006B6D99">
        <w:rPr>
          <w:sz w:val="22"/>
        </w:rPr>
        <w:t xml:space="preserve"> </w:t>
      </w:r>
      <w:r w:rsidR="000D1881" w:rsidRPr="00255559">
        <w:rPr>
          <w:sz w:val="22"/>
        </w:rPr>
        <w:t>smlouvě</w:t>
      </w:r>
      <w:r w:rsidR="00505FDA" w:rsidRPr="00255559">
        <w:rPr>
          <w:sz w:val="22"/>
        </w:rPr>
        <w:t xml:space="preserve"> o dílo</w:t>
      </w:r>
      <w:r w:rsidR="001264B1" w:rsidRPr="00255559">
        <w:rPr>
          <w:sz w:val="22"/>
        </w:rPr>
        <w:t>, není-li ve smlouvě o dílo uvedeno jinak.</w:t>
      </w:r>
    </w:p>
    <w:p w14:paraId="53D5AD47" w14:textId="135CC09C" w:rsidR="006B6D99" w:rsidRPr="00255559" w:rsidRDefault="006B6D99" w:rsidP="00AF6757">
      <w:pPr>
        <w:numPr>
          <w:ilvl w:val="0"/>
          <w:numId w:val="16"/>
        </w:numPr>
        <w:tabs>
          <w:tab w:val="clear" w:pos="1080"/>
        </w:tabs>
        <w:spacing w:after="120"/>
        <w:ind w:left="284" w:hanging="284"/>
        <w:jc w:val="both"/>
        <w:rPr>
          <w:sz w:val="22"/>
        </w:rPr>
      </w:pPr>
      <w:r w:rsidRPr="00255559">
        <w:rPr>
          <w:sz w:val="22"/>
        </w:rPr>
        <w:t>Smluvní strany se dohodly, že cenu za dílo je možné změnit v případě, že (změny závazk</w:t>
      </w:r>
      <w:r w:rsidR="005345CF" w:rsidRPr="00255559">
        <w:rPr>
          <w:sz w:val="22"/>
        </w:rPr>
        <w:t>u</w:t>
      </w:r>
      <w:r w:rsidRPr="00255559">
        <w:rPr>
          <w:sz w:val="22"/>
        </w:rPr>
        <w:t xml:space="preserve">): </w:t>
      </w:r>
    </w:p>
    <w:p w14:paraId="47654C71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t>v případě dodatečných, objektivně nepředvídaných stavebních prací, služeb a dodávek požadovaných objednatelem a neobsažených v zadávací dokumentaci</w:t>
      </w:r>
    </w:p>
    <w:p w14:paraId="1432681D" w14:textId="77777777" w:rsidR="006B6D99" w:rsidRPr="00255559" w:rsidRDefault="006B6D99" w:rsidP="006B6D99">
      <w:pPr>
        <w:numPr>
          <w:ilvl w:val="2"/>
          <w:numId w:val="45"/>
        </w:numPr>
        <w:ind w:left="709" w:hanging="425"/>
        <w:jc w:val="both"/>
        <w:rPr>
          <w:sz w:val="22"/>
          <w:szCs w:val="22"/>
        </w:rPr>
      </w:pPr>
      <w:r w:rsidRPr="00255559">
        <w:rPr>
          <w:sz w:val="22"/>
          <w:szCs w:val="22"/>
        </w:rPr>
        <w:t>v případě méněprací</w:t>
      </w:r>
    </w:p>
    <w:p w14:paraId="6CD0EAF0" w14:textId="77777777" w:rsidR="006B6D99" w:rsidRPr="00255559" w:rsidRDefault="006B6D99" w:rsidP="006B6D99">
      <w:pPr>
        <w:numPr>
          <w:ilvl w:val="2"/>
          <w:numId w:val="45"/>
        </w:numPr>
        <w:spacing w:after="120"/>
        <w:ind w:left="709" w:hanging="425"/>
        <w:jc w:val="both"/>
        <w:rPr>
          <w:sz w:val="22"/>
          <w:szCs w:val="22"/>
        </w:rPr>
      </w:pPr>
      <w:r w:rsidRPr="00255559">
        <w:rPr>
          <w:iCs/>
          <w:sz w:val="22"/>
          <w:szCs w:val="22"/>
        </w:rPr>
        <w:t>změny technického řešení díla nebo změna materiálů oproti projektu.</w:t>
      </w:r>
    </w:p>
    <w:p w14:paraId="4BCA92AE" w14:textId="46B941C7" w:rsidR="001264B1" w:rsidRPr="001278C2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</w:t>
      </w:r>
      <w:r w:rsidR="008610FD">
        <w:rPr>
          <w:iCs/>
          <w:sz w:val="22"/>
          <w:szCs w:val="22"/>
        </w:rPr>
        <w:t>3</w:t>
      </w:r>
      <w:r w:rsidRPr="001278C2">
        <w:rPr>
          <w:iCs/>
          <w:sz w:val="22"/>
          <w:szCs w:val="22"/>
        </w:rPr>
        <w:t>:</w:t>
      </w:r>
    </w:p>
    <w:p w14:paraId="3569F73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</w:t>
      </w:r>
      <w:r w:rsidRPr="00255559">
        <w:rPr>
          <w:snapToGrid w:val="0"/>
          <w:sz w:val="22"/>
        </w:rPr>
        <w:t>položkovém rozpočtu bude použita v souladu s vyhláškou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255559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255559">
        <w:rPr>
          <w:sz w:val="22"/>
        </w:rPr>
        <w:t>k celkovému součtu nákladů pak bude dopočtena DPH podle předpisů platných v době vzniku zdanitelného plnění</w:t>
      </w:r>
    </w:p>
    <w:p w14:paraId="71ABF2DC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spolu s odsouhlaseným soupisem změn prací a změnovým listem objednateli. Ten, v případě, že změny uzná, se zavazuje předložený návrh dodatku ke smlouvě odsouhlasit co nejdříve od jeho předložení. Zhotoviteli vzniká právo na změnu sjednané ceny teprve v případě, že změna bude odsouhlasena formou uzavřeného dodatku ke smlouvě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 č. 134/2016 sb. o zadávání veřejných zakázek ve znění pozdějších předpisů</w:t>
      </w:r>
      <w:r w:rsidRPr="001278C2">
        <w:rPr>
          <w:sz w:val="22"/>
        </w:rPr>
        <w:t xml:space="preserve"> </w:t>
      </w:r>
    </w:p>
    <w:p w14:paraId="6C90D742" w14:textId="25D1E131" w:rsidR="001264B1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- c) tohoto odstavce.</w:t>
      </w:r>
    </w:p>
    <w:p w14:paraId="6F9495B4" w14:textId="352DD9F7" w:rsidR="006B6D99" w:rsidRPr="006B6D99" w:rsidRDefault="006B6D99" w:rsidP="006B6D99">
      <w:pPr>
        <w:numPr>
          <w:ilvl w:val="0"/>
          <w:numId w:val="19"/>
        </w:numPr>
        <w:tabs>
          <w:tab w:val="clear" w:pos="360"/>
        </w:tabs>
        <w:ind w:left="709" w:hanging="425"/>
        <w:jc w:val="both"/>
        <w:rPr>
          <w:sz w:val="22"/>
          <w:szCs w:val="14"/>
        </w:rPr>
      </w:pPr>
      <w:r w:rsidRPr="00235CDE">
        <w:rPr>
          <w:snapToGrid w:val="0"/>
          <w:sz w:val="22"/>
          <w:szCs w:val="22"/>
        </w:rPr>
        <w:t>u změny materiálů a technického řešení oproti projektu nesmí být jednotková cena vyšší</w:t>
      </w:r>
      <w:r w:rsidR="008610FD">
        <w:rPr>
          <w:snapToGrid w:val="0"/>
          <w:sz w:val="22"/>
          <w:szCs w:val="22"/>
        </w:rPr>
        <w:t>,</w:t>
      </w:r>
      <w:r w:rsidRPr="00235CDE">
        <w:rPr>
          <w:snapToGrid w:val="0"/>
          <w:sz w:val="22"/>
          <w:szCs w:val="22"/>
        </w:rPr>
        <w:t xml:space="preserve"> než  v nabídce a materiál a technické řešení musí být kvalitativně stejné nebo vyšší než nahrazované položky  </w:t>
      </w:r>
    </w:p>
    <w:p w14:paraId="1DC824EA" w14:textId="286324A4" w:rsidR="006B6D99" w:rsidRPr="006B6D99" w:rsidRDefault="006B6D99" w:rsidP="00302C3D">
      <w:pPr>
        <w:pStyle w:val="Odstavecseseznamem"/>
        <w:numPr>
          <w:ilvl w:val="0"/>
          <w:numId w:val="16"/>
        </w:numPr>
        <w:tabs>
          <w:tab w:val="clear" w:pos="1080"/>
        </w:tabs>
        <w:spacing w:before="120" w:after="120"/>
        <w:ind w:left="284" w:hanging="284"/>
        <w:jc w:val="both"/>
        <w:rPr>
          <w:bCs/>
          <w:sz w:val="22"/>
        </w:rPr>
      </w:pPr>
      <w:r w:rsidRPr="00952624">
        <w:rPr>
          <w:bCs/>
          <w:sz w:val="22"/>
        </w:rPr>
        <w:t xml:space="preserve">Objednatel je povinen v případě změny závazku ze smlouvy o dílo postupovat </w:t>
      </w:r>
      <w:r w:rsidR="008610FD">
        <w:rPr>
          <w:bCs/>
          <w:sz w:val="22"/>
        </w:rPr>
        <w:t xml:space="preserve">podpůrně dle </w:t>
      </w:r>
      <w:r w:rsidRPr="00952624">
        <w:rPr>
          <w:bCs/>
          <w:sz w:val="22"/>
        </w:rPr>
        <w:t>§ 222 zákona.</w:t>
      </w:r>
    </w:p>
    <w:p w14:paraId="5D6BD127" w14:textId="148AB7B1" w:rsidR="000D1881" w:rsidRDefault="00726EF4" w:rsidP="00302C3D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284" w:hanging="284"/>
        <w:jc w:val="both"/>
        <w:rPr>
          <w:sz w:val="22"/>
        </w:rPr>
      </w:pPr>
      <w:r w:rsidRPr="00866BA8">
        <w:rPr>
          <w:sz w:val="22"/>
        </w:rPr>
        <w:t xml:space="preserve">Za </w:t>
      </w:r>
      <w:r>
        <w:rPr>
          <w:sz w:val="22"/>
        </w:rPr>
        <w:t xml:space="preserve">dodatečné </w:t>
      </w:r>
      <w:r w:rsidRPr="00866BA8">
        <w:rPr>
          <w:sz w:val="22"/>
        </w:rPr>
        <w:t xml:space="preserve">práce se nepovažují náklady vynaložené k dosažení plné funkčnosti předmětu díla. </w:t>
      </w:r>
      <w:r w:rsidR="000D1881"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="000D1881" w:rsidRPr="00C939B3">
        <w:rPr>
          <w:sz w:val="22"/>
        </w:rPr>
        <w:t>vek a služeb s výkazem výměr.</w:t>
      </w:r>
    </w:p>
    <w:p w14:paraId="0C43AAB3" w14:textId="524009A4" w:rsidR="000D1881" w:rsidRDefault="000D1881" w:rsidP="00302C3D">
      <w:pPr>
        <w:pStyle w:val="Odstavecseseznamem"/>
        <w:numPr>
          <w:ilvl w:val="0"/>
          <w:numId w:val="16"/>
        </w:numPr>
        <w:tabs>
          <w:tab w:val="clear" w:pos="1080"/>
          <w:tab w:val="num" w:pos="426"/>
        </w:tabs>
        <w:spacing w:before="80" w:after="80"/>
        <w:ind w:left="284" w:hanging="284"/>
        <w:jc w:val="both"/>
        <w:rPr>
          <w:sz w:val="22"/>
        </w:rPr>
      </w:pPr>
      <w:r w:rsidRPr="00C939B3">
        <w:rPr>
          <w:sz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 úhradou zboží nebo služeb z veřejných výdajů vč. 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428E9590" w14:textId="4572DEDF" w:rsidR="00A44761" w:rsidRPr="00EC016D" w:rsidRDefault="000D1881" w:rsidP="00A44761">
      <w:pPr>
        <w:tabs>
          <w:tab w:val="left" w:pos="142"/>
        </w:tabs>
        <w:rPr>
          <w:sz w:val="22"/>
        </w:rPr>
      </w:pPr>
      <w:r>
        <w:rPr>
          <w:sz w:val="22"/>
        </w:rPr>
        <w:t xml:space="preserve">1. </w:t>
      </w:r>
      <w:r w:rsidR="00A44761" w:rsidRPr="00EC016D">
        <w:rPr>
          <w:sz w:val="22"/>
        </w:rPr>
        <w:t xml:space="preserve"> Smluvní strany se dohodly na úhradě ceny díla takto:</w:t>
      </w:r>
    </w:p>
    <w:p w14:paraId="730C9930" w14:textId="77777777" w:rsidR="00A44761" w:rsidRPr="00EC016D" w:rsidRDefault="00A44761" w:rsidP="00A44761">
      <w:pPr>
        <w:rPr>
          <w:sz w:val="22"/>
        </w:rPr>
      </w:pPr>
    </w:p>
    <w:p w14:paraId="455DCB83" w14:textId="77777777" w:rsidR="00A44761" w:rsidRPr="00EC016D" w:rsidRDefault="00A44761" w:rsidP="00A44761">
      <w:pPr>
        <w:ind w:left="284"/>
        <w:rPr>
          <w:sz w:val="22"/>
        </w:rPr>
      </w:pPr>
      <w:r>
        <w:rPr>
          <w:sz w:val="22"/>
        </w:rPr>
        <w:t>Objednatel</w:t>
      </w:r>
      <w:r w:rsidRPr="00EC016D">
        <w:rPr>
          <w:sz w:val="22"/>
        </w:rPr>
        <w:t xml:space="preserve"> neposkytuje </w:t>
      </w:r>
      <w:r>
        <w:rPr>
          <w:sz w:val="22"/>
        </w:rPr>
        <w:t>zhotovitel</w:t>
      </w:r>
      <w:r w:rsidRPr="00EC016D">
        <w:rPr>
          <w:sz w:val="22"/>
        </w:rPr>
        <w:t xml:space="preserve">i zálohy. </w:t>
      </w:r>
    </w:p>
    <w:p w14:paraId="3A552AD8" w14:textId="77777777" w:rsidR="00A44761" w:rsidRPr="00EC016D" w:rsidRDefault="00A44761" w:rsidP="00A4476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EC016D">
        <w:rPr>
          <w:sz w:val="22"/>
        </w:rPr>
        <w:t xml:space="preserve">Smluvní strany se dohodly na uhrazení ceny za dílo po protokolárním předání a převzetí díla na základě </w:t>
      </w:r>
      <w:r>
        <w:rPr>
          <w:sz w:val="22"/>
        </w:rPr>
        <w:t>objednatele</w:t>
      </w:r>
      <w:r w:rsidRPr="00EC016D">
        <w:rPr>
          <w:sz w:val="22"/>
        </w:rPr>
        <w:t xml:space="preserve">m schváleného soupisu stavebních prací, dodávek a služeb s využitím cenových údajů položkového rozpočtu </w:t>
      </w:r>
      <w:r>
        <w:rPr>
          <w:sz w:val="22"/>
        </w:rPr>
        <w:t>zhotovitel</w:t>
      </w:r>
      <w:r w:rsidRPr="00EC016D">
        <w:rPr>
          <w:sz w:val="22"/>
        </w:rPr>
        <w:t xml:space="preserve">e, doloženého v nabídce. </w:t>
      </w:r>
      <w:r>
        <w:rPr>
          <w:sz w:val="22"/>
        </w:rPr>
        <w:t>Zhotovitel</w:t>
      </w:r>
      <w:r w:rsidRPr="00EC016D">
        <w:rPr>
          <w:sz w:val="22"/>
        </w:rPr>
        <w:t xml:space="preserve"> předloží </w:t>
      </w:r>
      <w:r>
        <w:rPr>
          <w:sz w:val="22"/>
        </w:rPr>
        <w:t>objednatel</w:t>
      </w:r>
      <w:r w:rsidRPr="00EC016D">
        <w:rPr>
          <w:sz w:val="22"/>
        </w:rPr>
        <w:t xml:space="preserve">i položkový soupis provedených </w:t>
      </w:r>
      <w:r>
        <w:rPr>
          <w:sz w:val="22"/>
        </w:rPr>
        <w:t xml:space="preserve">stavebních </w:t>
      </w:r>
      <w:r w:rsidRPr="00EC016D">
        <w:rPr>
          <w:sz w:val="22"/>
        </w:rPr>
        <w:t>prací</w:t>
      </w:r>
      <w:r>
        <w:rPr>
          <w:sz w:val="22"/>
        </w:rPr>
        <w:t>,</w:t>
      </w:r>
      <w:r w:rsidRPr="00EC016D">
        <w:rPr>
          <w:sz w:val="22"/>
        </w:rPr>
        <w:t xml:space="preserve"> dodávek </w:t>
      </w:r>
      <w:r>
        <w:rPr>
          <w:sz w:val="22"/>
        </w:rPr>
        <w:t xml:space="preserve">a služeb </w:t>
      </w:r>
      <w:r w:rsidRPr="00EC016D">
        <w:rPr>
          <w:sz w:val="22"/>
        </w:rPr>
        <w:t xml:space="preserve">k odsouhlasení nejpozději do tří pracovních dnů po protokolárním předání a převzetí díla. </w:t>
      </w:r>
    </w:p>
    <w:p w14:paraId="70597A88" w14:textId="77777777" w:rsidR="00A44761" w:rsidRPr="00EC016D" w:rsidRDefault="00A44761" w:rsidP="00A44761">
      <w:pPr>
        <w:tabs>
          <w:tab w:val="left" w:pos="284"/>
        </w:tabs>
        <w:spacing w:before="60"/>
        <w:ind w:left="284"/>
        <w:jc w:val="both"/>
        <w:rPr>
          <w:sz w:val="22"/>
          <w:lang w:val="x-none" w:eastAsia="x-none"/>
        </w:rPr>
      </w:pP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 provede kontrolu správnosti soupisu provedených </w:t>
      </w:r>
      <w:r>
        <w:rPr>
          <w:sz w:val="22"/>
          <w:lang w:eastAsia="x-none"/>
        </w:rPr>
        <w:t xml:space="preserve">stavebních </w:t>
      </w:r>
      <w:r w:rsidRPr="00EC016D">
        <w:rPr>
          <w:sz w:val="22"/>
          <w:lang w:val="x-none" w:eastAsia="x-none"/>
        </w:rPr>
        <w:t>prací</w:t>
      </w:r>
      <w:r>
        <w:rPr>
          <w:sz w:val="22"/>
          <w:lang w:eastAsia="x-none"/>
        </w:rPr>
        <w:t xml:space="preserve">, </w:t>
      </w:r>
      <w:r w:rsidRPr="00EC016D">
        <w:rPr>
          <w:sz w:val="22"/>
          <w:lang w:val="x-none" w:eastAsia="x-none"/>
        </w:rPr>
        <w:t xml:space="preserve">dodávek </w:t>
      </w:r>
      <w:r>
        <w:rPr>
          <w:sz w:val="22"/>
          <w:lang w:eastAsia="x-none"/>
        </w:rPr>
        <w:t xml:space="preserve">a služeb </w:t>
      </w:r>
      <w:r w:rsidRPr="00EC016D">
        <w:rPr>
          <w:sz w:val="22"/>
          <w:lang w:val="x-none" w:eastAsia="x-none"/>
        </w:rPr>
        <w:t>do tří pracovních dnů od předložení. Pokud nemá výhrady k předloženému soupisu provedených stavebních prací, dodávek a služeb, vrátí je</w:t>
      </w:r>
      <w:r>
        <w:rPr>
          <w:sz w:val="22"/>
          <w:lang w:eastAsia="x-none"/>
        </w:rPr>
        <w:t>j</w:t>
      </w:r>
      <w:r w:rsidRPr="00EC016D">
        <w:rPr>
          <w:sz w:val="22"/>
          <w:lang w:val="x-none" w:eastAsia="x-none"/>
        </w:rPr>
        <w:t xml:space="preserve"> zpět neprodleně po provedení kontroly potvrzené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i. V opačném případě soupis stavebních prací, dodávek a služeb s uvedením výhrad vrátí neprodleně po provedené kontrole k přepracování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i. Ten je povinen předložit opravený soupis stavebních prací, dodávek a služeb </w:t>
      </w: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i do tří pracovních dnů od jejich vrácení </w:t>
      </w:r>
      <w:r>
        <w:rPr>
          <w:sz w:val="22"/>
          <w:lang w:val="x-none" w:eastAsia="x-none"/>
        </w:rPr>
        <w:t>objednatele</w:t>
      </w:r>
      <w:r w:rsidRPr="00EC016D">
        <w:rPr>
          <w:sz w:val="22"/>
          <w:lang w:val="x-none" w:eastAsia="x-none"/>
        </w:rPr>
        <w:t xml:space="preserve">m k přepracování. Nedojde-li ani následně mezi </w:t>
      </w:r>
      <w:r>
        <w:rPr>
          <w:sz w:val="22"/>
          <w:lang w:eastAsia="x-none"/>
        </w:rPr>
        <w:t xml:space="preserve">smluvními </w:t>
      </w:r>
      <w:r w:rsidRPr="00EC016D">
        <w:rPr>
          <w:sz w:val="22"/>
          <w:lang w:val="x-none" w:eastAsia="x-none"/>
        </w:rPr>
        <w:t xml:space="preserve">stranami k dohodě o odsouhlasení množství, druhu provedených stavebních prací, dodávek a služeb, je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 oprávněn fakturovat ty práce, dodávky služby, u kterých nedošlo k rozporu. Sporná část bude řešena postupem dle čl. XVII </w:t>
      </w:r>
      <w:r>
        <w:rPr>
          <w:sz w:val="22"/>
          <w:lang w:eastAsia="x-none"/>
        </w:rPr>
        <w:t>obchodních podmínek</w:t>
      </w:r>
      <w:r w:rsidRPr="00EC016D">
        <w:rPr>
          <w:sz w:val="22"/>
          <w:lang w:val="x-none" w:eastAsia="x-none"/>
        </w:rPr>
        <w:t xml:space="preserve">.  </w:t>
      </w:r>
    </w:p>
    <w:p w14:paraId="33BE99FC" w14:textId="77777777" w:rsidR="00A44761" w:rsidRPr="00EC016D" w:rsidRDefault="00A44761" w:rsidP="00A44761">
      <w:pPr>
        <w:tabs>
          <w:tab w:val="left" w:pos="284"/>
        </w:tabs>
        <w:ind w:left="284"/>
        <w:jc w:val="both"/>
        <w:rPr>
          <w:sz w:val="22"/>
          <w:lang w:val="x-none" w:eastAsia="x-none"/>
        </w:rPr>
      </w:pPr>
    </w:p>
    <w:p w14:paraId="322625A6" w14:textId="77777777" w:rsidR="00A44761" w:rsidRPr="00EC016D" w:rsidRDefault="00A44761" w:rsidP="00A44761">
      <w:pPr>
        <w:numPr>
          <w:ilvl w:val="2"/>
          <w:numId w:val="20"/>
        </w:numPr>
        <w:tabs>
          <w:tab w:val="num" w:pos="284"/>
        </w:tabs>
        <w:spacing w:before="60"/>
        <w:ind w:left="284" w:hanging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V souladu s potvrzeným soupisem provedených stavebních prací, dodávek a služeb je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 oprávněn vystavit</w:t>
      </w:r>
      <w:r w:rsidRPr="00EC016D">
        <w:rPr>
          <w:b/>
          <w:sz w:val="22"/>
          <w:lang w:val="x-none" w:eastAsia="x-none"/>
        </w:rPr>
        <w:t xml:space="preserve"> </w:t>
      </w:r>
      <w:r w:rsidRPr="00EC016D">
        <w:rPr>
          <w:sz w:val="22"/>
          <w:lang w:val="x-none" w:eastAsia="x-none"/>
        </w:rPr>
        <w:t xml:space="preserve">daňový doklad na </w:t>
      </w:r>
      <w:r>
        <w:rPr>
          <w:sz w:val="22"/>
          <w:lang w:val="x-none" w:eastAsia="x-none"/>
        </w:rPr>
        <w:t>objednatele</w:t>
      </w:r>
      <w:r w:rsidRPr="00EC016D">
        <w:rPr>
          <w:sz w:val="22"/>
          <w:lang w:val="x-none" w:eastAsia="x-none"/>
        </w:rPr>
        <w:t xml:space="preserve">. </w:t>
      </w:r>
    </w:p>
    <w:p w14:paraId="7C7F279E" w14:textId="77777777" w:rsidR="00A44761" w:rsidRPr="00EC016D" w:rsidRDefault="00A44761" w:rsidP="00A44761">
      <w:pPr>
        <w:tabs>
          <w:tab w:val="num" w:pos="284"/>
        </w:tabs>
        <w:spacing w:before="60"/>
        <w:ind w:left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Přílohou daňového dokladu musí být odsouhlasený soupis provedených stavebních prací, dodávek a služeb a protokol o předání a převzetí díla. </w:t>
      </w:r>
    </w:p>
    <w:p w14:paraId="351FE231" w14:textId="77777777" w:rsidR="00A44761" w:rsidRPr="00EC016D" w:rsidRDefault="00A44761" w:rsidP="00A4476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23354D24" w14:textId="77777777" w:rsidR="00A44761" w:rsidRPr="00EC016D" w:rsidRDefault="00A44761" w:rsidP="00A44761">
      <w:pPr>
        <w:numPr>
          <w:ilvl w:val="2"/>
          <w:numId w:val="20"/>
        </w:numPr>
        <w:tabs>
          <w:tab w:val="num" w:pos="284"/>
        </w:tabs>
        <w:ind w:left="284" w:hanging="284"/>
        <w:jc w:val="both"/>
        <w:rPr>
          <w:sz w:val="22"/>
          <w:lang w:val="x-none" w:eastAsia="x-none"/>
        </w:rPr>
      </w:pPr>
      <w:r w:rsidRPr="00EC016D">
        <w:rPr>
          <w:sz w:val="22"/>
          <w:lang w:val="x-none" w:eastAsia="x-none"/>
        </w:rPr>
        <w:t xml:space="preserve">Daňový doklad musí být předložen </w:t>
      </w:r>
      <w:r>
        <w:rPr>
          <w:sz w:val="22"/>
          <w:lang w:val="x-none" w:eastAsia="x-none"/>
        </w:rPr>
        <w:t>zhotovitel</w:t>
      </w:r>
      <w:r w:rsidRPr="00EC016D">
        <w:rPr>
          <w:sz w:val="22"/>
          <w:lang w:val="x-none" w:eastAsia="x-none"/>
        </w:rPr>
        <w:t xml:space="preserve">em nejpozději do 15 dnů ode dne zdanitelného plnění a řádně doložen nezbytnými doklady, které umožní </w:t>
      </w:r>
      <w:r>
        <w:rPr>
          <w:sz w:val="22"/>
          <w:lang w:val="x-none" w:eastAsia="x-none"/>
        </w:rPr>
        <w:t>objednatel</w:t>
      </w:r>
      <w:r w:rsidRPr="00EC016D">
        <w:rPr>
          <w:sz w:val="22"/>
          <w:lang w:val="x-none" w:eastAsia="x-none"/>
        </w:rPr>
        <w:t xml:space="preserve">i provést jeho kontrolu. </w:t>
      </w:r>
    </w:p>
    <w:p w14:paraId="1CDB2CAA" w14:textId="5F116D57" w:rsidR="000D1881" w:rsidRDefault="000D1881" w:rsidP="00A44761">
      <w:pPr>
        <w:pStyle w:val="Zkladntext"/>
        <w:tabs>
          <w:tab w:val="left" w:pos="142"/>
        </w:tabs>
        <w:spacing w:before="0" w:after="120"/>
        <w:ind w:left="284"/>
        <w:rPr>
          <w:i/>
        </w:rPr>
      </w:pPr>
    </w:p>
    <w:p w14:paraId="6DCF18FE" w14:textId="1081970C" w:rsidR="000D1881" w:rsidRDefault="000D1881" w:rsidP="00A44761">
      <w:pPr>
        <w:pStyle w:val="Zkladntextodsazen"/>
        <w:numPr>
          <w:ilvl w:val="1"/>
          <w:numId w:val="14"/>
        </w:numPr>
        <w:tabs>
          <w:tab w:val="clear" w:pos="1440"/>
        </w:tabs>
        <w:spacing w:after="120"/>
        <w:ind w:left="284" w:hanging="284"/>
        <w:rPr>
          <w:i w:val="0"/>
        </w:rPr>
      </w:pPr>
      <w:r>
        <w:rPr>
          <w:i w:val="0"/>
        </w:rPr>
        <w:t xml:space="preserve">V případě dodatkem k této smlouvě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4DE07A04" w:rsidR="00A44761" w:rsidRPr="008A1BD3" w:rsidRDefault="000D1881" w:rsidP="00A44761">
      <w:pPr>
        <w:pStyle w:val="Zkladntextodsazen"/>
        <w:numPr>
          <w:ilvl w:val="1"/>
          <w:numId w:val="14"/>
        </w:numPr>
        <w:tabs>
          <w:tab w:val="clear" w:pos="1440"/>
        </w:tabs>
        <w:spacing w:after="120"/>
        <w:ind w:left="284" w:hanging="284"/>
        <w:rPr>
          <w:i w:val="0"/>
        </w:rPr>
      </w:pPr>
      <w:bookmarkStart w:id="9" w:name="_Hlk2168750"/>
      <w:r w:rsidRPr="004A0EDC">
        <w:rPr>
          <w:i w:val="0"/>
        </w:rPr>
        <w:t>Daňov</w:t>
      </w:r>
      <w:r w:rsidR="00A44761">
        <w:rPr>
          <w:i w:val="0"/>
        </w:rPr>
        <w:t>ý</w:t>
      </w:r>
      <w:r w:rsidRPr="004A0EDC">
        <w:rPr>
          <w:i w:val="0"/>
        </w:rPr>
        <w:t xml:space="preserve"> doklad musí obsahovat náležitosti </w:t>
      </w:r>
      <w:r w:rsidR="008A1BD3" w:rsidRPr="008A1BD3">
        <w:rPr>
          <w:i w:val="0"/>
        </w:rPr>
        <w:t xml:space="preserve">dle zákona č. 563/1991 Sb., o účetnictví ve znění pozdějších předpisů </w:t>
      </w:r>
      <w:r w:rsidR="008A1BD3">
        <w:rPr>
          <w:i w:val="0"/>
        </w:rPr>
        <w:t xml:space="preserve">a </w:t>
      </w:r>
      <w:r w:rsidRPr="004A0EDC">
        <w:rPr>
          <w:i w:val="0"/>
        </w:rPr>
        <w:t>dle zákona č.235/2004 Sb.</w:t>
      </w:r>
      <w:r w:rsidR="00E5768C">
        <w:rPr>
          <w:i w:val="0"/>
        </w:rPr>
        <w:t>, o dani z přidané hodnoty</w:t>
      </w:r>
      <w:r w:rsidRPr="004A0EDC">
        <w:rPr>
          <w:i w:val="0"/>
        </w:rPr>
        <w:t xml:space="preserve"> </w:t>
      </w:r>
      <w:r w:rsidR="00D97D09">
        <w:rPr>
          <w:i w:val="0"/>
        </w:rPr>
        <w:t>ve znění pozdějších předpisů</w:t>
      </w:r>
      <w:r w:rsidRPr="004A0EDC">
        <w:rPr>
          <w:i w:val="0"/>
        </w:rPr>
        <w:t>.</w:t>
      </w:r>
      <w:r w:rsidR="004A0EDC" w:rsidRPr="004A0EDC">
        <w:rPr>
          <w:i w:val="0"/>
        </w:rPr>
        <w:t xml:space="preserve"> </w:t>
      </w:r>
      <w:r w:rsidR="008A1BD3" w:rsidRPr="008A1BD3">
        <w:rPr>
          <w:i w:val="0"/>
        </w:rPr>
        <w:t xml:space="preserve">Zhotovitel je na faktuře povinen výslovně uvést, zda je, či není plátcem DPH. </w:t>
      </w:r>
    </w:p>
    <w:bookmarkEnd w:id="9"/>
    <w:p w14:paraId="3F1B1DC2" w14:textId="2424DBD9" w:rsidR="006145CD" w:rsidRPr="00293828" w:rsidRDefault="000D1881" w:rsidP="00EE742F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255559">
        <w:rPr>
          <w:bCs/>
          <w:iCs/>
          <w:sz w:val="22"/>
          <w:szCs w:val="22"/>
        </w:rPr>
        <w:t>Podle</w:t>
      </w:r>
      <w:r w:rsidR="00D12DDC" w:rsidRPr="00255559">
        <w:rPr>
          <w:bCs/>
          <w:iCs/>
          <w:sz w:val="22"/>
          <w:szCs w:val="22"/>
        </w:rPr>
        <w:t xml:space="preserve"> ustanovení</w:t>
      </w:r>
      <w:r w:rsidRPr="00255559">
        <w:rPr>
          <w:bCs/>
          <w:iCs/>
          <w:sz w:val="22"/>
          <w:szCs w:val="22"/>
        </w:rPr>
        <w:t xml:space="preserve"> § 92e</w:t>
      </w:r>
      <w:r w:rsidR="00D12DDC" w:rsidRPr="00255559">
        <w:rPr>
          <w:bCs/>
          <w:iCs/>
          <w:sz w:val="22"/>
          <w:szCs w:val="22"/>
        </w:rPr>
        <w:t>z</w:t>
      </w:r>
      <w:r w:rsidRPr="00255559">
        <w:rPr>
          <w:bCs/>
          <w:iCs/>
          <w:sz w:val="22"/>
          <w:szCs w:val="22"/>
        </w:rPr>
        <w:t>ákona</w:t>
      </w:r>
      <w:r w:rsidR="00D12DDC" w:rsidRPr="00255559">
        <w:rPr>
          <w:bCs/>
          <w:iCs/>
          <w:sz w:val="22"/>
          <w:szCs w:val="22"/>
        </w:rPr>
        <w:t xml:space="preserve"> č. 235/2004 Sb.,</w:t>
      </w:r>
      <w:r w:rsidRPr="00255559">
        <w:rPr>
          <w:bCs/>
          <w:iCs/>
          <w:sz w:val="22"/>
          <w:szCs w:val="22"/>
        </w:rPr>
        <w:t xml:space="preserve"> o dani z přidané hodnoty ve znění pozdějších předpisů, bude u stavebních a montážních prací uvedených v číselném kódu klasifikace </w:t>
      </w:r>
      <w:r w:rsidR="00D12DDC" w:rsidRPr="00255559">
        <w:rPr>
          <w:bCs/>
          <w:iCs/>
          <w:sz w:val="22"/>
          <w:szCs w:val="22"/>
        </w:rPr>
        <w:t xml:space="preserve">produkce CZ-CPA 41 až </w:t>
      </w:r>
      <w:r w:rsidR="00D12DDC" w:rsidRPr="00293828">
        <w:rPr>
          <w:bCs/>
          <w:iCs/>
          <w:sz w:val="22"/>
          <w:szCs w:val="22"/>
        </w:rPr>
        <w:t>43</w:t>
      </w:r>
      <w:r w:rsidRPr="00293828">
        <w:rPr>
          <w:bCs/>
          <w:iCs/>
          <w:sz w:val="22"/>
          <w:szCs w:val="22"/>
        </w:rPr>
        <w:t xml:space="preserve"> uplatněn režim přenesení daňové povinnosti na příjemce zdanitelného plnění.</w:t>
      </w:r>
    </w:p>
    <w:p w14:paraId="1EE637C0" w14:textId="506B33A6" w:rsidR="008A531B" w:rsidRPr="00293828" w:rsidRDefault="008A531B" w:rsidP="00293828">
      <w:pPr>
        <w:pStyle w:val="Odstavecseseznamem"/>
        <w:numPr>
          <w:ilvl w:val="0"/>
          <w:numId w:val="41"/>
        </w:numPr>
        <w:spacing w:after="120"/>
        <w:ind w:left="284" w:hanging="284"/>
        <w:jc w:val="both"/>
        <w:rPr>
          <w:sz w:val="22"/>
        </w:rPr>
      </w:pPr>
      <w:r w:rsidRPr="00293828">
        <w:rPr>
          <w:iCs/>
          <w:sz w:val="22"/>
          <w:lang w:eastAsia="x-none"/>
        </w:rPr>
        <w:t xml:space="preserve">Smluvní strany se dohodly na splatnosti </w:t>
      </w:r>
      <w:r w:rsidR="006145CD" w:rsidRPr="00293828">
        <w:rPr>
          <w:iCs/>
          <w:sz w:val="22"/>
          <w:lang w:val="x-none" w:eastAsia="x-none"/>
        </w:rPr>
        <w:t>daňového dokladu</w:t>
      </w:r>
      <w:r w:rsidR="00293828" w:rsidRPr="00293828">
        <w:rPr>
          <w:iCs/>
          <w:sz w:val="22"/>
          <w:lang w:eastAsia="x-none"/>
        </w:rPr>
        <w:t xml:space="preserve"> ve lhůtě </w:t>
      </w:r>
      <w:r w:rsidRPr="00293828">
        <w:rPr>
          <w:iCs/>
          <w:sz w:val="22"/>
          <w:lang w:eastAsia="x-none"/>
        </w:rPr>
        <w:t xml:space="preserve">do </w:t>
      </w:r>
      <w:r w:rsidR="006145CD" w:rsidRPr="00293828">
        <w:rPr>
          <w:b/>
          <w:iCs/>
          <w:sz w:val="22"/>
          <w:lang w:val="x-none" w:eastAsia="x-none"/>
        </w:rPr>
        <w:t>30 dnů</w:t>
      </w:r>
      <w:r w:rsidR="006145CD" w:rsidRPr="00293828">
        <w:rPr>
          <w:iCs/>
          <w:sz w:val="22"/>
          <w:lang w:val="x-none" w:eastAsia="x-none"/>
        </w:rPr>
        <w:t xml:space="preserve"> ode dne j</w:t>
      </w:r>
      <w:r w:rsidRPr="00293828">
        <w:rPr>
          <w:iCs/>
          <w:sz w:val="22"/>
          <w:lang w:eastAsia="x-none"/>
        </w:rPr>
        <w:t>eho</w:t>
      </w:r>
      <w:r w:rsidR="0099334E" w:rsidRPr="00293828">
        <w:rPr>
          <w:iCs/>
          <w:sz w:val="22"/>
          <w:lang w:eastAsia="x-none"/>
        </w:rPr>
        <w:t xml:space="preserve"> </w:t>
      </w:r>
      <w:r w:rsidR="00B266CC" w:rsidRPr="00293828">
        <w:rPr>
          <w:iCs/>
          <w:sz w:val="22"/>
          <w:lang w:eastAsia="x-none"/>
        </w:rPr>
        <w:t xml:space="preserve">prokazatelného </w:t>
      </w:r>
      <w:r w:rsidR="0099334E" w:rsidRPr="00293828">
        <w:rPr>
          <w:iCs/>
          <w:sz w:val="22"/>
          <w:lang w:eastAsia="x-none"/>
        </w:rPr>
        <w:t>doručení</w:t>
      </w:r>
      <w:r w:rsidR="00B266CC" w:rsidRPr="00293828">
        <w:rPr>
          <w:iCs/>
          <w:sz w:val="22"/>
          <w:lang w:eastAsia="x-none"/>
        </w:rPr>
        <w:t xml:space="preserve"> </w:t>
      </w:r>
      <w:r w:rsidR="00CB260D" w:rsidRPr="00293828">
        <w:rPr>
          <w:iCs/>
          <w:sz w:val="22"/>
          <w:lang w:eastAsia="x-none"/>
        </w:rPr>
        <w:t>objednatel</w:t>
      </w:r>
      <w:r w:rsidR="00B266CC" w:rsidRPr="00293828">
        <w:rPr>
          <w:iCs/>
          <w:sz w:val="22"/>
          <w:lang w:eastAsia="x-none"/>
        </w:rPr>
        <w:t>i</w:t>
      </w:r>
      <w:r w:rsidR="00293828" w:rsidRPr="00293828">
        <w:rPr>
          <w:iCs/>
          <w:sz w:val="22"/>
          <w:lang w:eastAsia="x-none"/>
        </w:rPr>
        <w:t>.</w:t>
      </w:r>
    </w:p>
    <w:p w14:paraId="02496233" w14:textId="7239BE5A" w:rsidR="008A1BD3" w:rsidRPr="008A531B" w:rsidRDefault="00293828" w:rsidP="008A531B">
      <w:pPr>
        <w:spacing w:after="120"/>
        <w:ind w:left="284"/>
        <w:jc w:val="both"/>
        <w:rPr>
          <w:sz w:val="22"/>
        </w:rPr>
      </w:pPr>
      <w:r>
        <w:rPr>
          <w:iCs/>
          <w:sz w:val="22"/>
          <w:lang w:eastAsia="x-none"/>
        </w:rPr>
        <w:t>V</w:t>
      </w:r>
      <w:r w:rsidR="006145CD" w:rsidRPr="008A531B">
        <w:rPr>
          <w:iCs/>
          <w:sz w:val="22"/>
          <w:lang w:val="x-none" w:eastAsia="x-none"/>
        </w:rPr>
        <w:t> pochybnostech se má za to, že daňový doklad byl doručen třetí den ode dne odeslání.</w:t>
      </w:r>
      <w:r w:rsidR="006145CD" w:rsidRPr="008A531B">
        <w:rPr>
          <w:bCs/>
          <w:iCs/>
          <w:sz w:val="22"/>
          <w:lang w:val="x-none" w:eastAsia="x-none"/>
        </w:rPr>
        <w:t xml:space="preserve"> </w:t>
      </w:r>
    </w:p>
    <w:p w14:paraId="7F446A83" w14:textId="11C4A3DF" w:rsidR="000D1881" w:rsidRPr="00255559" w:rsidRDefault="000D1881" w:rsidP="00F95BE7">
      <w:pPr>
        <w:pStyle w:val="Odstavecseseznamem"/>
        <w:widowControl w:val="0"/>
        <w:numPr>
          <w:ilvl w:val="0"/>
          <w:numId w:val="48"/>
        </w:numPr>
        <w:tabs>
          <w:tab w:val="clear" w:pos="736"/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E9555B">
        <w:rPr>
          <w:sz w:val="22"/>
          <w:szCs w:val="22"/>
        </w:rPr>
        <w:t>Je-li oprávněnost fakturované částky nebo jej</w:t>
      </w:r>
      <w:r w:rsidRPr="00255559">
        <w:rPr>
          <w:sz w:val="22"/>
          <w:szCs w:val="22"/>
        </w:rPr>
        <w:t xml:space="preserve">í části </w:t>
      </w:r>
      <w:r w:rsidR="00CB260D" w:rsidRPr="00255559">
        <w:rPr>
          <w:sz w:val="22"/>
          <w:szCs w:val="22"/>
        </w:rPr>
        <w:t>objednatele</w:t>
      </w:r>
      <w:r w:rsidRPr="00255559">
        <w:rPr>
          <w:sz w:val="22"/>
          <w:szCs w:val="22"/>
        </w:rPr>
        <w:t xml:space="preserve">m zpochybněna, je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i s uvedením důvodů.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255559">
        <w:rPr>
          <w:sz w:val="22"/>
          <w:szCs w:val="22"/>
        </w:rPr>
        <w:t>7.</w:t>
      </w:r>
      <w:r w:rsidRPr="00255559">
        <w:rPr>
          <w:sz w:val="22"/>
          <w:szCs w:val="22"/>
        </w:rPr>
        <w:t xml:space="preserve"> </w:t>
      </w:r>
    </w:p>
    <w:p w14:paraId="36F1FA2A" w14:textId="03228289" w:rsidR="000D1881" w:rsidRPr="00255559" w:rsidRDefault="000D1881" w:rsidP="00F95BE7">
      <w:pPr>
        <w:pStyle w:val="Odstavecseseznamem"/>
        <w:widowControl w:val="0"/>
        <w:numPr>
          <w:ilvl w:val="0"/>
          <w:numId w:val="48"/>
        </w:numPr>
        <w:tabs>
          <w:tab w:val="left" w:pos="5954"/>
        </w:tabs>
        <w:spacing w:after="120"/>
        <w:ind w:left="284" w:right="-91" w:hanging="284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Cena za dílo  je uhrazena dnem připsání částky na účet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>e</w:t>
      </w:r>
      <w:r w:rsidR="00EC016D" w:rsidRPr="00255559">
        <w:rPr>
          <w:sz w:val="22"/>
          <w:szCs w:val="22"/>
        </w:rPr>
        <w:t xml:space="preserve"> </w:t>
      </w:r>
      <w:r w:rsidRPr="00255559">
        <w:rPr>
          <w:sz w:val="22"/>
          <w:szCs w:val="22"/>
        </w:rPr>
        <w:t xml:space="preserve">u peněžního ústavu uvedeného v čl. I. </w:t>
      </w:r>
      <w:r w:rsidR="00505FDA" w:rsidRPr="00255559">
        <w:rPr>
          <w:sz w:val="22"/>
          <w:szCs w:val="22"/>
        </w:rPr>
        <w:t>S</w:t>
      </w:r>
      <w:r w:rsidRPr="00255559">
        <w:rPr>
          <w:sz w:val="22"/>
          <w:szCs w:val="22"/>
        </w:rPr>
        <w:t>mlouvy</w:t>
      </w:r>
      <w:r w:rsidR="00505FDA" w:rsidRPr="00255559">
        <w:rPr>
          <w:sz w:val="22"/>
          <w:szCs w:val="22"/>
        </w:rPr>
        <w:t xml:space="preserve"> o dílo</w:t>
      </w:r>
      <w:r w:rsidRPr="00255559">
        <w:rPr>
          <w:sz w:val="22"/>
          <w:szCs w:val="22"/>
        </w:rPr>
        <w:t>.</w:t>
      </w:r>
    </w:p>
    <w:p w14:paraId="140D3A0E" w14:textId="3516DDAF" w:rsidR="000D1881" w:rsidRPr="00255559" w:rsidRDefault="000D1881" w:rsidP="00302C3D">
      <w:pPr>
        <w:pStyle w:val="Odstavecseseznamem"/>
        <w:widowControl w:val="0"/>
        <w:numPr>
          <w:ilvl w:val="0"/>
          <w:numId w:val="48"/>
        </w:numPr>
        <w:tabs>
          <w:tab w:val="left" w:pos="5954"/>
        </w:tabs>
        <w:spacing w:after="120"/>
        <w:ind w:left="284" w:right="-91" w:hanging="426"/>
        <w:jc w:val="both"/>
        <w:rPr>
          <w:bCs/>
          <w:sz w:val="22"/>
          <w:szCs w:val="22"/>
        </w:rPr>
      </w:pPr>
      <w:r w:rsidRPr="00255559">
        <w:rPr>
          <w:sz w:val="22"/>
          <w:szCs w:val="22"/>
        </w:rPr>
        <w:t xml:space="preserve">Smluvní strany se dohodly, že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 xml:space="preserve"> má právo pohledávky za </w:t>
      </w:r>
      <w:r w:rsidR="00CB260D" w:rsidRPr="00255559">
        <w:rPr>
          <w:sz w:val="22"/>
          <w:szCs w:val="22"/>
        </w:rPr>
        <w:t>zhotovitel</w:t>
      </w:r>
      <w:r w:rsidRPr="00255559">
        <w:rPr>
          <w:sz w:val="22"/>
          <w:szCs w:val="22"/>
        </w:rPr>
        <w:t xml:space="preserve">em vzniklé </w:t>
      </w:r>
      <w:r w:rsidR="00CB260D" w:rsidRPr="00255559">
        <w:rPr>
          <w:sz w:val="22"/>
          <w:szCs w:val="22"/>
        </w:rPr>
        <w:t>objednatel</w:t>
      </w:r>
      <w:r w:rsidRPr="00255559">
        <w:rPr>
          <w:sz w:val="22"/>
          <w:szCs w:val="22"/>
        </w:rPr>
        <w:t>i na základ</w:t>
      </w:r>
      <w:r w:rsidR="00E9555B" w:rsidRPr="00255559">
        <w:rPr>
          <w:sz w:val="22"/>
          <w:szCs w:val="22"/>
        </w:rPr>
        <w:t>ě této smlouvy uplatnit z finanč</w:t>
      </w:r>
      <w:r w:rsidRPr="00255559">
        <w:rPr>
          <w:sz w:val="22"/>
          <w:szCs w:val="22"/>
        </w:rPr>
        <w:t xml:space="preserve">ní </w:t>
      </w:r>
      <w:r w:rsidR="007D1AA6" w:rsidRPr="00255559">
        <w:rPr>
          <w:sz w:val="22"/>
          <w:szCs w:val="22"/>
        </w:rPr>
        <w:t>záruky</w:t>
      </w:r>
      <w:r w:rsidRPr="00255559">
        <w:rPr>
          <w:sz w:val="22"/>
          <w:szCs w:val="22"/>
        </w:rPr>
        <w:t xml:space="preserve">. </w:t>
      </w:r>
    </w:p>
    <w:p w14:paraId="2F7CFB4C" w14:textId="64C0AB18" w:rsidR="00E9555B" w:rsidRPr="00E9555B" w:rsidRDefault="00E9555B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 včasné plnění díla</w:t>
      </w:r>
      <w:r w:rsidR="005345CF">
        <w:rPr>
          <w:i w:val="0"/>
          <w:iCs/>
          <w:szCs w:val="22"/>
        </w:rPr>
        <w:t xml:space="preserve"> a za záruční podmínky</w:t>
      </w:r>
      <w:r w:rsidRPr="00E9555B">
        <w:rPr>
          <w:i w:val="0"/>
          <w:iCs/>
          <w:szCs w:val="22"/>
        </w:rPr>
        <w:t>. Finanční záruka bude poskytnuta buď formou bankovní záruky, a to předložením originálu záruční listiny vystavené bank</w:t>
      </w:r>
      <w:r>
        <w:rPr>
          <w:i w:val="0"/>
          <w:iCs/>
          <w:szCs w:val="22"/>
        </w:rPr>
        <w:t xml:space="preserve">ovním ústavem ve výši </w:t>
      </w:r>
      <w:r w:rsidRPr="00255559">
        <w:rPr>
          <w:b/>
          <w:i w:val="0"/>
          <w:iCs/>
          <w:szCs w:val="22"/>
        </w:rPr>
        <w:t>100.000,-</w:t>
      </w:r>
      <w:r w:rsidRPr="00E9555B">
        <w:rPr>
          <w:i w:val="0"/>
          <w:iCs/>
          <w:szCs w:val="22"/>
        </w:rPr>
        <w:t xml:space="preserve"> Kč, nebo složením finanční záruky ve výši </w:t>
      </w:r>
      <w:r w:rsidRPr="00255559">
        <w:rPr>
          <w:b/>
          <w:i w:val="0"/>
          <w:iCs/>
          <w:szCs w:val="22"/>
        </w:rPr>
        <w:t xml:space="preserve">100.000,- </w:t>
      </w:r>
      <w:r w:rsidRPr="00E9555B">
        <w:rPr>
          <w:i w:val="0"/>
          <w:iCs/>
          <w:szCs w:val="22"/>
        </w:rPr>
        <w:t>Kč na úč</w:t>
      </w:r>
      <w:r>
        <w:rPr>
          <w:i w:val="0"/>
          <w:iCs/>
          <w:szCs w:val="22"/>
        </w:rPr>
        <w:t>et objednatele</w:t>
      </w:r>
      <w:r w:rsidRPr="00E9555B">
        <w:rPr>
          <w:i w:val="0"/>
          <w:iCs/>
          <w:szCs w:val="22"/>
        </w:rPr>
        <w:t xml:space="preserve">. </w:t>
      </w:r>
    </w:p>
    <w:p w14:paraId="685E710D" w14:textId="64CC38E2" w:rsidR="00E9555B" w:rsidRPr="00E9555B" w:rsidRDefault="00EE742F" w:rsidP="00302C3D">
      <w:pPr>
        <w:pStyle w:val="Zkladntextodsazen"/>
        <w:spacing w:after="120"/>
        <w:ind w:left="284" w:hanging="426"/>
        <w:rPr>
          <w:i w:val="0"/>
          <w:iCs/>
          <w:szCs w:val="22"/>
        </w:rPr>
      </w:pPr>
      <w:r>
        <w:rPr>
          <w:i w:val="0"/>
          <w:iCs/>
          <w:szCs w:val="22"/>
        </w:rPr>
        <w:t xml:space="preserve">  </w:t>
      </w:r>
      <w:r w:rsidR="00302C3D">
        <w:rPr>
          <w:i w:val="0"/>
          <w:iCs/>
          <w:szCs w:val="22"/>
        </w:rPr>
        <w:tab/>
      </w:r>
      <w:r w:rsidR="00E9555B" w:rsidRPr="00E9555B">
        <w:rPr>
          <w:i w:val="0"/>
          <w:iCs/>
          <w:szCs w:val="22"/>
        </w:rPr>
        <w:t xml:space="preserve">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bankovní záruka bude krýt finanční nároky objednatele za zhotovitelem, </w:t>
      </w:r>
      <w:r w:rsidR="005345CF">
        <w:rPr>
          <w:i w:val="0"/>
          <w:iCs/>
          <w:szCs w:val="22"/>
        </w:rPr>
        <w:t xml:space="preserve">a </w:t>
      </w:r>
      <w:r w:rsidR="00E9555B" w:rsidRPr="00E9555B">
        <w:rPr>
          <w:i w:val="0"/>
          <w:iCs/>
          <w:szCs w:val="22"/>
        </w:rPr>
        <w:t xml:space="preserve">které vzniknou z důvodu porušení povinností zhotovitele v průběhu části záruční doby – </w:t>
      </w:r>
      <w:r w:rsidR="00255559" w:rsidRPr="005C2E8B">
        <w:rPr>
          <w:b/>
          <w:i w:val="0"/>
          <w:iCs/>
          <w:szCs w:val="22"/>
        </w:rPr>
        <w:t>36</w:t>
      </w:r>
      <w:r w:rsidR="00E9555B" w:rsidRPr="00E9555B">
        <w:rPr>
          <w:i w:val="0"/>
          <w:iCs/>
          <w:szCs w:val="22"/>
        </w:rPr>
        <w:t xml:space="preserve"> měsíců, které zhotovitel nesplnil ani po předchozí písemné výzvě objednatele. </w:t>
      </w:r>
    </w:p>
    <w:p w14:paraId="0A23F5F7" w14:textId="02FE2C17" w:rsidR="00E9555B" w:rsidRPr="00E9555B" w:rsidRDefault="00E9555B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 xml:space="preserve">Bankovní záruka musí být účinná po celou dobu realizace díla a po část záruční doby – </w:t>
      </w:r>
      <w:r w:rsidR="00255559" w:rsidRPr="005C2E8B">
        <w:rPr>
          <w:b/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měsíců. Dále musí být bankovní záruka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 Před uplatněním plnění z bankovní záruky oznámí objednatel písemně zhotoviteli výši požadovaného plnění ze strany banky. Objednatel uvolní bankovní záruku do 10 kalendářních dnů po uplynutí záruční doby na základě písemné žádosti zhotovitele.</w:t>
      </w:r>
    </w:p>
    <w:p w14:paraId="209FA9F9" w14:textId="77777777" w:rsidR="00E9555B" w:rsidRPr="00E9555B" w:rsidRDefault="00E9555B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objednateli dle sjednaných podmínek, a to bez ohledu na to, u kterého z dodavatelů nastane důvod k čerpání bankovní záruky. V záruční listině pak musí být obsažen závazek banky, že uspokojí objednatele bez ohledu na to, u kterého z dodavatelů podávajících společnou nabídku nastane důvod pro čerpání bankovní záruky objednatelem.</w:t>
      </w:r>
    </w:p>
    <w:p w14:paraId="28487380" w14:textId="49F2A10E" w:rsidR="00E9555B" w:rsidRPr="00E9555B" w:rsidRDefault="00E9555B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  <w:szCs w:val="22"/>
        </w:rPr>
      </w:pPr>
      <w:r w:rsidRPr="00E9555B">
        <w:rPr>
          <w:i w:val="0"/>
          <w:iCs/>
          <w:szCs w:val="22"/>
        </w:rPr>
        <w:t>Finanční záruka bude uvolněna dnem, kdy uplyne část záruční doby (</w:t>
      </w:r>
      <w:r w:rsidR="00176AFB">
        <w:rPr>
          <w:i w:val="0"/>
          <w:iCs/>
          <w:szCs w:val="22"/>
        </w:rPr>
        <w:t>36</w:t>
      </w:r>
      <w:r w:rsidRPr="00E9555B">
        <w:rPr>
          <w:i w:val="0"/>
          <w:iCs/>
          <w:szCs w:val="22"/>
        </w:rPr>
        <w:t xml:space="preserve"> měsíců), pokud zhotovitel do toh</w:t>
      </w:r>
      <w:r>
        <w:rPr>
          <w:i w:val="0"/>
          <w:iCs/>
          <w:szCs w:val="22"/>
        </w:rPr>
        <w:t>oto dne odstranil veškeré vady,</w:t>
      </w:r>
      <w:r w:rsidRPr="00E9555B">
        <w:rPr>
          <w:i w:val="0"/>
          <w:iCs/>
          <w:szCs w:val="22"/>
        </w:rPr>
        <w:t xml:space="preserve"> k jejichž odstranění jej objednatel v souladu se smlouvou o dílo vyzval</w:t>
      </w:r>
    </w:p>
    <w:p w14:paraId="390D37BA" w14:textId="49D1BD51" w:rsidR="000D1881" w:rsidRDefault="00E9555B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</w:rPr>
      </w:pPr>
      <w:r>
        <w:rPr>
          <w:i w:val="0"/>
          <w:iCs/>
        </w:rPr>
        <w:t>Finanč</w:t>
      </w:r>
      <w:r w:rsidR="000D1881" w:rsidRPr="008A1BD3">
        <w:rPr>
          <w:i w:val="0"/>
          <w:iCs/>
        </w:rPr>
        <w:t xml:space="preserve">ní záruka musí být neodvolatelná, bezpodmínečná, vyplatitelná na první požadavek </w:t>
      </w:r>
      <w:r w:rsidR="00CB260D" w:rsidRPr="008A1BD3">
        <w:rPr>
          <w:i w:val="0"/>
          <w:iCs/>
        </w:rPr>
        <w:t>objednatele</w:t>
      </w:r>
      <w:r w:rsidR="000D1881" w:rsidRPr="008A1BD3">
        <w:rPr>
          <w:i w:val="0"/>
          <w:iCs/>
        </w:rPr>
        <w:t xml:space="preserve"> a bez toho, aby banka zkoumala důvody požadovaného čerpání. </w:t>
      </w:r>
    </w:p>
    <w:p w14:paraId="1B0B29CD" w14:textId="09AF27E2" w:rsidR="001651D8" w:rsidRDefault="00CB260D" w:rsidP="00302C3D">
      <w:pPr>
        <w:pStyle w:val="Zkladntextodsazen"/>
        <w:numPr>
          <w:ilvl w:val="0"/>
          <w:numId w:val="48"/>
        </w:numPr>
        <w:spacing w:after="120"/>
        <w:ind w:left="284" w:hanging="426"/>
        <w:rPr>
          <w:i w:val="0"/>
          <w:iCs/>
        </w:rPr>
      </w:pPr>
      <w:r w:rsidRPr="008A1BD3">
        <w:rPr>
          <w:i w:val="0"/>
          <w:iCs/>
        </w:rPr>
        <w:t>Zhotovitel</w:t>
      </w:r>
      <w:r w:rsidR="00D00A73" w:rsidRPr="008A1BD3">
        <w:rPr>
          <w:i w:val="0"/>
          <w:iCs/>
        </w:rPr>
        <w:t xml:space="preserve"> nesmí bez předchozího písemného souhlasu </w:t>
      </w:r>
      <w:r w:rsidRPr="008A1BD3">
        <w:rPr>
          <w:i w:val="0"/>
          <w:iCs/>
        </w:rPr>
        <w:t>objednatele</w:t>
      </w:r>
      <w:r w:rsidR="00D00A73" w:rsidRPr="008A1BD3">
        <w:rPr>
          <w:i w:val="0"/>
          <w:iCs/>
        </w:rPr>
        <w:t xml:space="preserve"> postoupit pohledávky.</w:t>
      </w:r>
    </w:p>
    <w:p w14:paraId="1F99C8F1" w14:textId="69BE9619" w:rsidR="00302C3D" w:rsidRDefault="00302C3D" w:rsidP="00302C3D">
      <w:pPr>
        <w:pStyle w:val="Zkladntextodsazen"/>
        <w:spacing w:after="120"/>
        <w:rPr>
          <w:i w:val="0"/>
          <w:iCs/>
        </w:rPr>
      </w:pPr>
    </w:p>
    <w:p w14:paraId="4F912109" w14:textId="77777777" w:rsidR="00302C3D" w:rsidRPr="008A1BD3" w:rsidRDefault="00302C3D" w:rsidP="00302C3D">
      <w:pPr>
        <w:pStyle w:val="Zkladntextodsazen"/>
        <w:spacing w:after="120"/>
        <w:rPr>
          <w:i w:val="0"/>
          <w:iCs/>
        </w:rPr>
      </w:pPr>
    </w:p>
    <w:p w14:paraId="164F5D8A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034C1ECB" w14:textId="39D5AD8F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</w:t>
      </w:r>
      <w:r w:rsidR="00E9555B">
        <w:rPr>
          <w:b/>
          <w:sz w:val="22"/>
        </w:rPr>
        <w:t xml:space="preserve"> (</w:t>
      </w:r>
      <w:r w:rsidR="00E9555B" w:rsidRPr="00E9555B">
        <w:rPr>
          <w:b/>
          <w:sz w:val="22"/>
        </w:rPr>
        <w:t>MONTÁŽNÍ PRACOVIŠTĚ)</w:t>
      </w:r>
      <w:r>
        <w:rPr>
          <w:b/>
          <w:sz w:val="22"/>
        </w:rPr>
        <w:t>:</w:t>
      </w:r>
    </w:p>
    <w:p w14:paraId="1A4605C0" w14:textId="2B25FFFB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  <w:r w:rsidR="00E9555B">
        <w:rPr>
          <w:sz w:val="22"/>
        </w:rPr>
        <w:t>-----------------------------------------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7049E5DE" w:rsidR="000D1881" w:rsidRDefault="000D1881" w:rsidP="00302C3D">
      <w:pPr>
        <w:pStyle w:val="Zkladntext"/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1. Staveništěm</w:t>
      </w:r>
      <w:r w:rsidR="00E9555B">
        <w:rPr>
          <w:sz w:val="22"/>
        </w:rPr>
        <w:t xml:space="preserve"> </w:t>
      </w:r>
      <w:r w:rsidR="00E9555B" w:rsidRPr="00E9555B">
        <w:rPr>
          <w:sz w:val="22"/>
        </w:rPr>
        <w:t xml:space="preserve">– montážním pracovištěm (dále jen „pracoviště) </w:t>
      </w:r>
      <w:r>
        <w:rPr>
          <w:sz w:val="22"/>
        </w:rPr>
        <w:t>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480F6140" w14:textId="6314D16B" w:rsidR="000D1881" w:rsidRDefault="00CB260D" w:rsidP="00302C3D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</w:t>
      </w:r>
      <w:r w:rsidR="00E9555B">
        <w:rPr>
          <w:spacing w:val="-4"/>
          <w:sz w:val="22"/>
        </w:rPr>
        <w:t>(montážním) deníku – dále jen „deník“</w:t>
      </w:r>
      <w:r w:rsidR="000D1881">
        <w:rPr>
          <w:spacing w:val="-4"/>
          <w:sz w:val="22"/>
        </w:rPr>
        <w:t xml:space="preserve">. </w:t>
      </w:r>
    </w:p>
    <w:p w14:paraId="04B9DD47" w14:textId="07FD6C3C" w:rsidR="000D1881" w:rsidRPr="00FA7D8C" w:rsidRDefault="00CB260D" w:rsidP="00302C3D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je povinen na své náklady jako součást díla vybudovat v souladu s projektem provozní, sociální a případně i výrobní zařízení staveniště.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si na své náklady a jméno zajistí staveništní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 xml:space="preserve">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touto smlouvou a platnými právními předpisy zejména zákonem č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73C38BD3" w14:textId="0DEE15DE" w:rsidR="000D1881" w:rsidRDefault="00CB260D" w:rsidP="00302C3D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769C5C6C" w14:textId="3C2711E8" w:rsidR="000D1881" w:rsidRDefault="00CB260D" w:rsidP="00302C3D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7FC93931" w14:textId="2E9D6179" w:rsidR="000D1881" w:rsidRDefault="00CB260D" w:rsidP="00302C3D">
      <w:pPr>
        <w:numPr>
          <w:ilvl w:val="0"/>
          <w:numId w:val="12"/>
        </w:numPr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36D79AC8" w14:textId="23C89412" w:rsidR="000D1881" w:rsidRDefault="00CB260D" w:rsidP="00302C3D">
      <w:pPr>
        <w:numPr>
          <w:ilvl w:val="0"/>
          <w:numId w:val="12"/>
        </w:numPr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72D79BB7" w14:textId="5480B67E" w:rsidR="000D1881" w:rsidRDefault="00CB260D" w:rsidP="00302C3D">
      <w:pPr>
        <w:pStyle w:val="Zkladntext"/>
        <w:numPr>
          <w:ilvl w:val="0"/>
          <w:numId w:val="12"/>
        </w:numPr>
        <w:spacing w:before="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74B123F" w14:textId="55F10129" w:rsidR="000D1881" w:rsidRDefault="00CB260D" w:rsidP="00302C3D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77777777" w:rsidR="000D1881" w:rsidRDefault="000D1881" w:rsidP="000D1881">
      <w:pPr>
        <w:jc w:val="both"/>
        <w:rPr>
          <w:sz w:val="22"/>
        </w:rPr>
      </w:pPr>
    </w:p>
    <w:p w14:paraId="0A7F30A3" w14:textId="77777777" w:rsidR="00EE742F" w:rsidRDefault="00EE742F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5DF3F0C" w14:textId="77777777" w:rsidR="00AF363A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AF363A" w:rsidRPr="00F81F62">
        <w:rPr>
          <w:sz w:val="22"/>
        </w:rPr>
        <w:t xml:space="preserve">Zhotovitel povede ode dne převzetí </w:t>
      </w:r>
      <w:r w:rsidR="00AF363A">
        <w:rPr>
          <w:sz w:val="22"/>
        </w:rPr>
        <w:t>pracoviště</w:t>
      </w:r>
      <w:r w:rsidR="00AF363A" w:rsidRPr="00F81F62">
        <w:rPr>
          <w:sz w:val="22"/>
        </w:rPr>
        <w:t xml:space="preserve"> stavební</w:t>
      </w:r>
      <w:r w:rsidR="00AF363A">
        <w:rPr>
          <w:sz w:val="22"/>
        </w:rPr>
        <w:t xml:space="preserve"> (montážní)</w:t>
      </w:r>
      <w:r w:rsidR="00AF363A" w:rsidRPr="00F81F62">
        <w:rPr>
          <w:sz w:val="22"/>
        </w:rPr>
        <w:t xml:space="preserve"> deník</w:t>
      </w:r>
      <w:r w:rsidR="00AF363A">
        <w:rPr>
          <w:sz w:val="22"/>
        </w:rPr>
        <w:t>, dále jen „deník“.</w:t>
      </w:r>
    </w:p>
    <w:p w14:paraId="6FF250F6" w14:textId="7595D081" w:rsidR="000D1881" w:rsidRPr="00F81F62" w:rsidRDefault="00AF363A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     </w:t>
      </w:r>
      <w:r w:rsidR="000D1881" w:rsidRPr="00F81F62">
        <w:rPr>
          <w:sz w:val="22"/>
        </w:rPr>
        <w:t xml:space="preserve">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0A25B5E1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 xml:space="preserve">Obsahové náležitosti stavebního deníku o stavbě a způsob jejich vedení jsou stanoveny zákonem </w:t>
      </w:r>
      <w:r w:rsidR="00D97D09">
        <w:rPr>
          <w:sz w:val="22"/>
        </w:rPr>
        <w:t xml:space="preserve">        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59BFFE6E" w:rsidR="000D1881" w:rsidRPr="00255559" w:rsidRDefault="000D1881" w:rsidP="00255559">
      <w:pPr>
        <w:numPr>
          <w:ilvl w:val="0"/>
          <w:numId w:val="9"/>
        </w:numPr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</w:t>
      </w:r>
      <w:r w:rsidRPr="00255559">
        <w:rPr>
          <w:sz w:val="22"/>
        </w:rPr>
        <w:t xml:space="preserve">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e. </w:t>
      </w:r>
      <w:r w:rsidR="00CB260D" w:rsidRPr="00255559">
        <w:rPr>
          <w:sz w:val="22"/>
        </w:rPr>
        <w:t>Zhotovitel</w:t>
      </w:r>
      <w:r w:rsidRPr="00255559">
        <w:rPr>
          <w:sz w:val="22"/>
        </w:rPr>
        <w:t xml:space="preserve"> bude </w:t>
      </w:r>
      <w:r w:rsidR="00CB260D" w:rsidRPr="00255559">
        <w:rPr>
          <w:sz w:val="22"/>
        </w:rPr>
        <w:t>objednatel</w:t>
      </w:r>
      <w:r w:rsidRPr="00255559">
        <w:rPr>
          <w:sz w:val="22"/>
        </w:rPr>
        <w:t xml:space="preserve">i předávat první průpis denních záznamů. </w:t>
      </w:r>
      <w:r w:rsidR="00AF363A" w:rsidRPr="00255559">
        <w:rPr>
          <w:sz w:val="22"/>
        </w:rPr>
        <w:t>Zhotovitel po ukončení realizace díla předá objednateli originál(y) deníku.</w:t>
      </w:r>
    </w:p>
    <w:p w14:paraId="5807868F" w14:textId="7A3CBCFC" w:rsidR="000D1881" w:rsidRPr="00255559" w:rsidRDefault="000D1881" w:rsidP="00255559">
      <w:pPr>
        <w:pStyle w:val="Smlouva2"/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b w:val="0"/>
          <w:sz w:val="22"/>
        </w:rPr>
      </w:pPr>
      <w:r w:rsidRPr="00255559">
        <w:rPr>
          <w:b w:val="0"/>
          <w:sz w:val="22"/>
        </w:rPr>
        <w:t xml:space="preserve">Technický dozor </w:t>
      </w:r>
      <w:r w:rsidR="00CB260D" w:rsidRPr="00255559">
        <w:rPr>
          <w:b w:val="0"/>
          <w:sz w:val="22"/>
        </w:rPr>
        <w:t>objednatele</w:t>
      </w:r>
      <w:r w:rsidRPr="00255559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 xml:space="preserve">e je povinen </w:t>
      </w:r>
      <w:r w:rsidR="00CB260D" w:rsidRPr="00255559">
        <w:rPr>
          <w:b w:val="0"/>
          <w:sz w:val="22"/>
        </w:rPr>
        <w:t>objednatel</w:t>
      </w:r>
      <w:r w:rsidRPr="00255559"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 w:rsidRPr="00255559">
        <w:rPr>
          <w:b w:val="0"/>
          <w:sz w:val="22"/>
        </w:rPr>
        <w:t>zhotovitel</w:t>
      </w:r>
      <w:r w:rsidRPr="00255559">
        <w:rPr>
          <w:b w:val="0"/>
          <w:sz w:val="22"/>
        </w:rPr>
        <w:t>e.</w:t>
      </w:r>
    </w:p>
    <w:p w14:paraId="33C1FB56" w14:textId="624FA683" w:rsidR="000D1881" w:rsidRPr="00255559" w:rsidRDefault="00AF363A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Zápisy v deníku</w:t>
      </w:r>
      <w:r w:rsidR="000D1881" w:rsidRPr="00255559">
        <w:rPr>
          <w:sz w:val="22"/>
        </w:rPr>
        <w:t xml:space="preserve"> se nepovažují za změnu smlouvy, ale slouží jako podklad pro vypracování případných dodatků ke smlouvě. </w:t>
      </w:r>
      <w:r w:rsidR="00CB260D" w:rsidRPr="00255559">
        <w:rPr>
          <w:sz w:val="22"/>
        </w:rPr>
        <w:t>Objednatel</w:t>
      </w:r>
      <w:r w:rsidR="000D1881" w:rsidRPr="00255559">
        <w:rPr>
          <w:sz w:val="22"/>
        </w:rPr>
        <w:t xml:space="preserve"> se zavazuje, že na základě potvrzeného zápisu ve SD projedná tento dodatek se </w:t>
      </w:r>
      <w:r w:rsidR="00CB260D" w:rsidRPr="00255559">
        <w:rPr>
          <w:sz w:val="22"/>
        </w:rPr>
        <w:t>zhotovitel</w:t>
      </w:r>
      <w:r w:rsidR="000D1881" w:rsidRPr="00255559">
        <w:rPr>
          <w:sz w:val="22"/>
        </w:rPr>
        <w:t xml:space="preserve">em tak, aby dodatek mohl být smluvně uzavřen </w:t>
      </w:r>
      <w:r w:rsidR="00D97D09" w:rsidRPr="00255559">
        <w:rPr>
          <w:sz w:val="22"/>
        </w:rPr>
        <w:t>co možná nejdříve</w:t>
      </w:r>
      <w:r w:rsidR="00817B26" w:rsidRPr="00255559">
        <w:rPr>
          <w:sz w:val="22"/>
        </w:rPr>
        <w:t>.</w:t>
      </w:r>
    </w:p>
    <w:p w14:paraId="33D3CE7C" w14:textId="73331549" w:rsidR="000D1881" w:rsidRPr="00255559" w:rsidRDefault="00AF363A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>D</w:t>
      </w:r>
      <w:r w:rsidR="000D1881" w:rsidRPr="00255559">
        <w:rPr>
          <w:sz w:val="22"/>
        </w:rPr>
        <w:t xml:space="preserve">eník musí být archivován </w:t>
      </w:r>
      <w:r w:rsidR="00CB260D" w:rsidRPr="00255559">
        <w:rPr>
          <w:sz w:val="22"/>
        </w:rPr>
        <w:t>objednatele</w:t>
      </w:r>
      <w:r w:rsidR="000D1881" w:rsidRPr="00255559">
        <w:rPr>
          <w:sz w:val="22"/>
        </w:rPr>
        <w:t>m nejméně po dobu 10 let od předání a převzetí díla.</w:t>
      </w:r>
    </w:p>
    <w:p w14:paraId="5FA54662" w14:textId="41ABF1BB" w:rsidR="000D1881" w:rsidRDefault="000D1881" w:rsidP="00255559">
      <w:pPr>
        <w:numPr>
          <w:ilvl w:val="0"/>
          <w:numId w:val="9"/>
        </w:numPr>
        <w:tabs>
          <w:tab w:val="left" w:pos="360"/>
        </w:tabs>
        <w:spacing w:before="120"/>
        <w:ind w:left="284" w:hanging="284"/>
        <w:jc w:val="both"/>
        <w:rPr>
          <w:sz w:val="22"/>
        </w:rPr>
      </w:pPr>
      <w:r w:rsidRPr="00255559">
        <w:rPr>
          <w:sz w:val="22"/>
        </w:rPr>
        <w:t xml:space="preserve">Smluvní strany se dohodly na organizování kontrolních dnů stavby dle průběhu a potřeb stavby, nejméně však 1x za týden, a to na staveništi. Kontrolní dny organizuje technický dozor </w:t>
      </w:r>
      <w:r w:rsidR="00CB260D" w:rsidRPr="00255559">
        <w:rPr>
          <w:sz w:val="22"/>
        </w:rPr>
        <w:t>objednatele</w:t>
      </w:r>
      <w:r w:rsidRPr="00255559">
        <w:rPr>
          <w:sz w:val="22"/>
        </w:rPr>
        <w:t>, který zároveň vyhotoví zápis z kontrolního</w:t>
      </w:r>
      <w:r>
        <w:rPr>
          <w:sz w:val="22"/>
        </w:rPr>
        <w:t xml:space="preserve"> dne a tento předá všem zúčastněným. Kontrolní dny se 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2756ADAB" w14:textId="4D660A44" w:rsidR="000D1881" w:rsidRDefault="005345CF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</w:t>
      </w:r>
      <w:r w:rsidR="000D1881">
        <w:rPr>
          <w:sz w:val="22"/>
        </w:rPr>
        <w:t>I.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7AF9AC5D" w14:textId="5DAF52BD" w:rsidR="000D1881" w:rsidRDefault="00CB260D" w:rsidP="00302C3D">
      <w:pPr>
        <w:pStyle w:val="Textvbloku"/>
        <w:numPr>
          <w:ilvl w:val="0"/>
          <w:numId w:val="1"/>
        </w:numPr>
        <w:tabs>
          <w:tab w:val="clear" w:pos="360"/>
          <w:tab w:val="num" w:pos="1843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2A039473" w14:textId="6B637646" w:rsidR="000D1881" w:rsidRDefault="00CB260D" w:rsidP="00302C3D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1843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touto sml</w:t>
      </w:r>
      <w:r w:rsidR="00AF363A">
        <w:rPr>
          <w:sz w:val="22"/>
        </w:rPr>
        <w:t>ouvou a projektovou dokumentací</w:t>
      </w:r>
      <w:r w:rsidR="000D1881">
        <w:rPr>
          <w:sz w:val="22"/>
        </w:rPr>
        <w:t>.</w:t>
      </w:r>
    </w:p>
    <w:p w14:paraId="61BD3ABD" w14:textId="5A9BC57C" w:rsidR="00AF363A" w:rsidRPr="002A3162" w:rsidRDefault="00AF363A" w:rsidP="00302C3D">
      <w:pPr>
        <w:pStyle w:val="Textbubliny"/>
        <w:numPr>
          <w:ilvl w:val="0"/>
          <w:numId w:val="1"/>
        </w:numPr>
        <w:tabs>
          <w:tab w:val="clear" w:pos="360"/>
          <w:tab w:val="num" w:pos="1843"/>
        </w:tabs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A3162">
        <w:rPr>
          <w:rFonts w:ascii="Times New Roman" w:hAnsi="Times New Roman" w:cs="Times New Roman"/>
          <w:sz w:val="22"/>
          <w:szCs w:val="22"/>
        </w:rPr>
        <w:t>Objednatel požaduje tam, kde je to potřeba, vyhotovení výrobní dokumentace, dílenské a montážní dokumentace (viz čl. II smlouvy o dílo). Návrh dokumentace předloží zhotovitel k odsouhlasení objednateli nejméně 1 týden před realizací části díla, které se dokumentace týká.</w:t>
      </w:r>
    </w:p>
    <w:p w14:paraId="79577329" w14:textId="009537F2" w:rsidR="000D1881" w:rsidRDefault="00CB260D" w:rsidP="00302C3D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1843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 xml:space="preserve">e, který má zkušenosti s realizací práce podobného charakteru, rozsahu jako je předmětné dílo dle této smlouvy. </w:t>
      </w:r>
    </w:p>
    <w:p w14:paraId="6C6F1D1A" w14:textId="65395BB1" w:rsidR="000D1881" w:rsidRDefault="00CB260D" w:rsidP="00302C3D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1843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40DF48C6" w14:textId="6B29BC6C" w:rsidR="000D1881" w:rsidRDefault="00CB260D" w:rsidP="00302C3D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1843"/>
        </w:tabs>
        <w:spacing w:after="12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této smlouvy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5B17E151" w:rsidR="000D1881" w:rsidRPr="006F51F9" w:rsidRDefault="000D1881" w:rsidP="00302C3D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1843"/>
        </w:tabs>
        <w:spacing w:after="12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Pokud má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vodě,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61451F79" w:rsidR="006F51F9" w:rsidRPr="00224A7D" w:rsidRDefault="00302C3D" w:rsidP="00302C3D">
      <w:pPr>
        <w:pStyle w:val="Odstavecseseznamem"/>
        <w:tabs>
          <w:tab w:val="num" w:pos="1843"/>
        </w:tabs>
        <w:spacing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B260D"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4488ADDE" w14:textId="6D59CF3A" w:rsidR="000D1881" w:rsidRPr="002A3162" w:rsidRDefault="005345CF" w:rsidP="00302C3D">
      <w:pPr>
        <w:pStyle w:val="Textvbloku"/>
        <w:tabs>
          <w:tab w:val="num" w:pos="1843"/>
        </w:tabs>
        <w:ind w:left="284" w:hanging="284"/>
        <w:rPr>
          <w:sz w:val="22"/>
        </w:rPr>
      </w:pPr>
      <w:r w:rsidRPr="002A3162">
        <w:rPr>
          <w:sz w:val="22"/>
        </w:rPr>
        <w:t>8</w:t>
      </w:r>
      <w:r w:rsidR="000D1881" w:rsidRPr="002A3162">
        <w:rPr>
          <w:sz w:val="22"/>
        </w:rPr>
        <w:t>. Výkresy a vzorky:</w:t>
      </w:r>
    </w:p>
    <w:p w14:paraId="4A82F2EB" w14:textId="77777777" w:rsidR="000D1881" w:rsidRPr="002A3162" w:rsidRDefault="000D1881" w:rsidP="000D1881">
      <w:pPr>
        <w:pStyle w:val="Zkladntext"/>
        <w:jc w:val="both"/>
        <w:rPr>
          <w:sz w:val="22"/>
        </w:rPr>
      </w:pPr>
      <w:r w:rsidRPr="002A3162">
        <w:rPr>
          <w:sz w:val="22"/>
        </w:rPr>
        <w:t xml:space="preserve">       a)</w:t>
      </w:r>
      <w:r w:rsidRPr="002A3162">
        <w:rPr>
          <w:sz w:val="22"/>
        </w:rPr>
        <w:tab/>
        <w:t>výkresy:</w:t>
      </w:r>
    </w:p>
    <w:p w14:paraId="1CADEFF9" w14:textId="5E04703B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aa) pro účely tohoto odstavce termín "výkresy" zahrnuje zejména: projektové, prováděcí, výrobní, sestavné, montážní, seřizovací a dodavatelské výkresy, vybrané části nebo celé katalogy, brožury požadované v rámci této smlouvy nebo žádané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k prokázání záměrů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e, obstaravatelské činno</w:t>
      </w:r>
      <w:r w:rsidR="000B43DE" w:rsidRPr="002A3162">
        <w:rPr>
          <w:sz w:val="22"/>
        </w:rPr>
        <w:t>sti, výrobě, montáži, výstavbě</w:t>
      </w:r>
      <w:r w:rsidRPr="002A3162">
        <w:rPr>
          <w:sz w:val="22"/>
        </w:rPr>
        <w:t xml:space="preserve"> nebo kde je požadováno prokázat záměry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při plnění této smlouvy, </w:t>
      </w:r>
    </w:p>
    <w:p w14:paraId="57DBEBB0" w14:textId="705C8152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 ab)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předá jednu (1) reprodukovatelnou kopií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jako konečné vyhotovení všech výkresů </w:t>
      </w:r>
      <w:r w:rsidR="00CB260D" w:rsidRPr="002A3162">
        <w:rPr>
          <w:sz w:val="22"/>
        </w:rPr>
        <w:t>objednatel</w:t>
      </w:r>
      <w:r w:rsidRPr="002A3162">
        <w:rPr>
          <w:sz w:val="22"/>
        </w:rPr>
        <w:t xml:space="preserve">i pro posouzení a schválení, aby obdržel souhlas ke zhotovení, výrobě, dopravě, sestavení, instalaci, montáži, výstavbě. Každý výkres bude opatřen razítkem schválení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jako doklad o provedení takové kontroly a koordinace. Výkresy dodané bez takového razítka schválení mohou být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nové předání.</w:t>
      </w:r>
    </w:p>
    <w:p w14:paraId="2AED9CAD" w14:textId="266DFD7D" w:rsidR="000D1881" w:rsidRPr="002A3162" w:rsidRDefault="000D1881" w:rsidP="000D1881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 xml:space="preserve">Posouzení výkresů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žádné z jeho povinností plnit všechny požadavky této smlouvy, ani nezprošťuje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 odpovědnosti za opravu těchto výkresů.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 na svůj náklad provede všechny změny, které jsou nutné provést, aby </w:t>
      </w:r>
      <w:r w:rsidR="00623B5C" w:rsidRPr="002A3162">
        <w:rPr>
          <w:sz w:val="22"/>
        </w:rPr>
        <w:t>d</w:t>
      </w:r>
      <w:r w:rsidRPr="002A3162">
        <w:rPr>
          <w:sz w:val="22"/>
        </w:rPr>
        <w:t>ílo plně odpovídalo ustanovením této smlouvy,</w:t>
      </w:r>
    </w:p>
    <w:p w14:paraId="78A0553D" w14:textId="77777777" w:rsidR="000D1881" w:rsidRPr="002A3162" w:rsidRDefault="00DA5DD8" w:rsidP="000D1881">
      <w:pPr>
        <w:pStyle w:val="Zkladntext"/>
        <w:ind w:firstLine="142"/>
        <w:jc w:val="both"/>
        <w:rPr>
          <w:sz w:val="22"/>
        </w:rPr>
      </w:pPr>
      <w:r w:rsidRPr="002A3162">
        <w:rPr>
          <w:sz w:val="22"/>
        </w:rPr>
        <w:t xml:space="preserve">     </w:t>
      </w:r>
      <w:r w:rsidR="000D1881" w:rsidRPr="002A3162">
        <w:rPr>
          <w:sz w:val="22"/>
        </w:rPr>
        <w:t>(b) vzorky:</w:t>
      </w:r>
    </w:p>
    <w:p w14:paraId="39F2EE6F" w14:textId="30AE5579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Pokud touto smlouvou nebo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 zápisem ve stavebním deníku v dostatečném časovém předstihu budou vyžadovány vzorky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opatřovaných materiálů nebo zařízení,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 předá určený počet nebo množství těchto vzorků. Vzorky budou předány deset dnů před termínem, kdy materiály nebo zařízení reprezentované těmito vzorky mají být zabudovány do díla. Vzorky budou předmětem posouzení a materiály a zařízení, kterých se vzorky týkají, nemohou být vyrobeny, dodány nebo zabudovány do díla bez tohoto posouzení.  </w:t>
      </w:r>
    </w:p>
    <w:p w14:paraId="37B1FA1B" w14:textId="7643D0CC" w:rsidR="000D1881" w:rsidRPr="002A3162" w:rsidRDefault="00DA5DD8" w:rsidP="006F7C06">
      <w:pPr>
        <w:pStyle w:val="Zkladntext"/>
        <w:ind w:left="709" w:hanging="425"/>
        <w:jc w:val="both"/>
        <w:rPr>
          <w:sz w:val="22"/>
        </w:rPr>
      </w:pPr>
      <w:r w:rsidRPr="002A3162">
        <w:rPr>
          <w:sz w:val="22"/>
        </w:rPr>
        <w:t xml:space="preserve">        </w:t>
      </w:r>
      <w:r w:rsidR="000D1881" w:rsidRPr="002A3162">
        <w:rPr>
          <w:sz w:val="22"/>
        </w:rPr>
        <w:t xml:space="preserve">Dodatečné vzorky vyžadované </w:t>
      </w:r>
      <w:r w:rsidR="00CB260D" w:rsidRPr="002A3162">
        <w:rPr>
          <w:sz w:val="22"/>
        </w:rPr>
        <w:t>objednatele</w:t>
      </w:r>
      <w:r w:rsidR="000D1881" w:rsidRPr="002A3162">
        <w:rPr>
          <w:sz w:val="22"/>
        </w:rPr>
        <w:t xml:space="preserve">m, nejsou-li specificky požadovány v technických přílohách, budou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em fakturovány za skutečné náklady a účtovány v následném daňovém dokladu. Každý vzorek bude opatřen štítkem, na kterém bude vyznačeno jako minimum: jméno </w:t>
      </w:r>
      <w:r w:rsidR="00CB260D" w:rsidRPr="002A3162">
        <w:rPr>
          <w:sz w:val="22"/>
        </w:rPr>
        <w:t>zhotovitel</w:t>
      </w:r>
      <w:r w:rsidR="000D1881" w:rsidRPr="002A3162">
        <w:rPr>
          <w:sz w:val="22"/>
        </w:rPr>
        <w:t xml:space="preserve">e, jméno </w:t>
      </w:r>
      <w:r w:rsidR="00CC6DAF" w:rsidRPr="002A3162">
        <w:rPr>
          <w:sz w:val="22"/>
        </w:rPr>
        <w:t>poddodavatel</w:t>
      </w:r>
      <w:r w:rsidR="000D1881" w:rsidRPr="002A3162">
        <w:rPr>
          <w:sz w:val="22"/>
        </w:rPr>
        <w:t>e, název stavby, místo původu, název a číslo položky, jméno výrobce, tovární název, číslo modelu, odkaz na číslo příslušného výkresu, číslo části a článku specifikace a datum předání (údaje se uvádějí, pokud jsou aplikovatelné). Materiály a zařízení zabudované do díla musí být shodné s odsouhlasenými vzorky.</w:t>
      </w:r>
    </w:p>
    <w:p w14:paraId="41D4B939" w14:textId="77777777" w:rsidR="000D1881" w:rsidRPr="002A3162" w:rsidRDefault="000D1881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Pokud nějaký materiál nevyhoví specifikovaným zkouškám, je to dostatečný důvod k odmítnutí posuzovat v rámci této smlouvy další vzorky stejné značky nebo vyrobené z tohoto materiálu.</w:t>
      </w:r>
    </w:p>
    <w:p w14:paraId="18D28A43" w14:textId="15F68FCE" w:rsidR="000D1881" w:rsidRPr="002A3162" w:rsidRDefault="00CB260D" w:rsidP="006F7C06">
      <w:pPr>
        <w:pStyle w:val="Zkladntext"/>
        <w:ind w:left="709"/>
        <w:jc w:val="both"/>
        <w:rPr>
          <w:sz w:val="22"/>
        </w:rPr>
      </w:pPr>
      <w:r w:rsidRPr="002A3162">
        <w:rPr>
          <w:sz w:val="22"/>
        </w:rPr>
        <w:t>Objednatel</w:t>
      </w:r>
      <w:r w:rsidR="000D1881" w:rsidRPr="002A3162">
        <w:rPr>
          <w:sz w:val="22"/>
        </w:rPr>
        <w:t xml:space="preserve"> neodsouhlasí žádný materiál nebo zařízení, které se již před tím prokázalo jako neuspokojivé v provozu v rámci této smlouvy nebo kdekoli jinde.</w:t>
      </w:r>
    </w:p>
    <w:p w14:paraId="600EFBE9" w14:textId="199EB75E" w:rsidR="000D1881" w:rsidRPr="0070640B" w:rsidRDefault="000D1881" w:rsidP="00AF6757">
      <w:pPr>
        <w:pStyle w:val="Zkladntext"/>
        <w:spacing w:after="120"/>
        <w:ind w:left="709"/>
        <w:jc w:val="both"/>
        <w:rPr>
          <w:sz w:val="22"/>
        </w:rPr>
      </w:pPr>
      <w:r w:rsidRPr="002A3162">
        <w:rPr>
          <w:sz w:val="22"/>
        </w:rPr>
        <w:t xml:space="preserve">Vzorky, které nevyhoví specifikovaným požadavkům, budou odmítnuty. Nové přezkoušení dalších vzorků bude provedeno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m na náklady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 xml:space="preserve">e. Vzorky, které byly posouzeny, mohou být podle rozhodnutí </w:t>
      </w:r>
      <w:r w:rsidR="00CB260D" w:rsidRPr="002A3162">
        <w:rPr>
          <w:sz w:val="22"/>
        </w:rPr>
        <w:t>objednatele</w:t>
      </w:r>
      <w:r w:rsidRPr="002A3162">
        <w:rPr>
          <w:sz w:val="22"/>
        </w:rPr>
        <w:t xml:space="preserve"> vráceny </w:t>
      </w:r>
      <w:r w:rsidR="00CB260D" w:rsidRPr="002A3162">
        <w:rPr>
          <w:sz w:val="22"/>
        </w:rPr>
        <w:t>zhotovitel</w:t>
      </w:r>
      <w:r w:rsidRPr="002A3162">
        <w:rPr>
          <w:sz w:val="22"/>
        </w:rPr>
        <w:t>i pro zabudování do díla.</w:t>
      </w:r>
    </w:p>
    <w:p w14:paraId="22E602A0" w14:textId="43A68DD6" w:rsidR="00AF363A" w:rsidRPr="005E18B8" w:rsidRDefault="005345CF" w:rsidP="005345CF">
      <w:pPr>
        <w:spacing w:after="120"/>
        <w:jc w:val="both"/>
        <w:rPr>
          <w:sz w:val="22"/>
        </w:rPr>
      </w:pPr>
      <w:r>
        <w:rPr>
          <w:bCs/>
          <w:sz w:val="22"/>
        </w:rPr>
        <w:t>9.</w:t>
      </w:r>
      <w:r w:rsidR="00AF363A">
        <w:rPr>
          <w:bCs/>
          <w:sz w:val="22"/>
        </w:rPr>
        <w:t xml:space="preserve">   </w:t>
      </w:r>
      <w:r w:rsidR="00AF363A" w:rsidRPr="005E18B8">
        <w:rPr>
          <w:bCs/>
          <w:sz w:val="22"/>
        </w:rPr>
        <w:t>Pro stavební část veřejné zakázky platí, že</w:t>
      </w:r>
      <w:r w:rsidR="00AF363A">
        <w:rPr>
          <w:bCs/>
          <w:sz w:val="22"/>
        </w:rPr>
        <w:t>:</w:t>
      </w:r>
    </w:p>
    <w:p w14:paraId="4220ED52" w14:textId="77777777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1EA80581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Technickými p</w:t>
      </w:r>
      <w:r w:rsidR="00A4608E">
        <w:rPr>
          <w:sz w:val="22"/>
        </w:rPr>
        <w:t xml:space="preserve">odmínkami se rozumí souhrn </w:t>
      </w:r>
      <w:r w:rsidRPr="0070640B">
        <w:rPr>
          <w:sz w:val="22"/>
        </w:rPr>
        <w:t>všech technických popisů, které vymezují požadované technické charakteristiky</w:t>
      </w:r>
      <w:r w:rsidR="00A4608E">
        <w:rPr>
          <w:sz w:val="22"/>
        </w:rPr>
        <w:t xml:space="preserve"> a požadavky na stavební práce </w:t>
      </w:r>
      <w:r w:rsidRPr="0070640B">
        <w:rPr>
          <w:sz w:val="22"/>
        </w:rPr>
        <w:t xml:space="preserve">a současně dodávky a služby.  </w:t>
      </w:r>
    </w:p>
    <w:p w14:paraId="3999DD33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017DD700" w:rsidR="008B74CE" w:rsidRPr="0070640B" w:rsidRDefault="00A4608E" w:rsidP="00EE742F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částí stavby, </w:t>
      </w:r>
      <w:r w:rsidR="008B74CE" w:rsidRPr="0070640B">
        <w:rPr>
          <w:sz w:val="22"/>
        </w:rPr>
        <w:t>kte</w:t>
      </w:r>
      <w:r>
        <w:rPr>
          <w:sz w:val="22"/>
        </w:rPr>
        <w:t xml:space="preserve">rý jednoznačně stanoví </w:t>
      </w:r>
      <w:r w:rsidR="008B74CE" w:rsidRPr="0070640B">
        <w:rPr>
          <w:sz w:val="22"/>
        </w:rPr>
        <w:t>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B249C8">
      <w:pPr>
        <w:keepNext/>
        <w:spacing w:before="120"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D9F53D6" w:rsidR="008B74CE" w:rsidRPr="0070640B" w:rsidRDefault="008B74CE" w:rsidP="00EE742F">
      <w:pPr>
        <w:ind w:left="284"/>
        <w:jc w:val="both"/>
        <w:rPr>
          <w:sz w:val="22"/>
        </w:rPr>
      </w:pPr>
      <w:r w:rsidRPr="0070640B">
        <w:rPr>
          <w:sz w:val="22"/>
        </w:rPr>
        <w:t>Uživatelský standard stavby je popis jednotlivých částí stavby, který jednoznačně sta</w:t>
      </w:r>
      <w:r w:rsidR="00A4608E">
        <w:rPr>
          <w:sz w:val="22"/>
        </w:rPr>
        <w:t xml:space="preserve">noví kvalitativní parametry a kompletní požadavky </w:t>
      </w:r>
      <w:r w:rsidR="00CB260D">
        <w:rPr>
          <w:sz w:val="22"/>
        </w:rPr>
        <w:t>objednatele</w:t>
      </w:r>
      <w:r w:rsidR="00A4608E">
        <w:rPr>
          <w:sz w:val="22"/>
        </w:rPr>
        <w:t xml:space="preserve"> na </w:t>
      </w:r>
      <w:r w:rsidRPr="0070640B">
        <w:rPr>
          <w:sz w:val="22"/>
        </w:rPr>
        <w:t xml:space="preserve">konečnou podobu stavby. </w:t>
      </w:r>
    </w:p>
    <w:p w14:paraId="79229882" w14:textId="33DF2A4C" w:rsidR="008B74CE" w:rsidRPr="0070640B" w:rsidRDefault="008B74CE" w:rsidP="00EE742F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46BCA11B" w:rsidR="008B74CE" w:rsidRPr="00CC2BFF" w:rsidRDefault="00A4608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>
        <w:rPr>
          <w:bCs/>
          <w:sz w:val="22"/>
          <w:szCs w:val="28"/>
        </w:rPr>
        <w:t xml:space="preserve">mezinárodní </w:t>
      </w:r>
      <w:r w:rsidR="008B74CE" w:rsidRPr="00CC2BFF">
        <w:rPr>
          <w:bCs/>
          <w:sz w:val="22"/>
          <w:szCs w:val="28"/>
        </w:rPr>
        <w:t>normy</w:t>
      </w:r>
      <w:r w:rsidR="00CC2BFF">
        <w:rPr>
          <w:bCs/>
          <w:sz w:val="22"/>
          <w:szCs w:val="28"/>
        </w:rPr>
        <w:t xml:space="preserve"> přijaté mezin</w:t>
      </w:r>
      <w:r>
        <w:rPr>
          <w:bCs/>
          <w:sz w:val="22"/>
          <w:szCs w:val="28"/>
        </w:rPr>
        <w:t xml:space="preserve">árodními normalizačními orgány </w:t>
      </w:r>
      <w:r w:rsidR="00CC2BFF">
        <w:rPr>
          <w:bCs/>
          <w:sz w:val="22"/>
          <w:szCs w:val="28"/>
        </w:rPr>
        <w:t xml:space="preserve">a zpřístupněné veřejnosti, </w:t>
      </w:r>
    </w:p>
    <w:p w14:paraId="21508957" w14:textId="19914F84" w:rsidR="008B74CE" w:rsidRPr="0070640B" w:rsidRDefault="008B74CE" w:rsidP="00EE742F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EE742F">
      <w:pPr>
        <w:numPr>
          <w:ilvl w:val="0"/>
          <w:numId w:val="29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77777777" w:rsidR="008B74CE" w:rsidRDefault="008B74CE" w:rsidP="00EE742F">
      <w:pPr>
        <w:ind w:left="284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423FBE6C" w14:textId="77777777" w:rsidR="00EE742F" w:rsidRDefault="00EE742F" w:rsidP="00EA062F">
      <w:pPr>
        <w:ind w:left="426"/>
        <w:jc w:val="both"/>
        <w:rPr>
          <w:bCs/>
          <w:sz w:val="22"/>
          <w:szCs w:val="28"/>
        </w:rPr>
      </w:pPr>
    </w:p>
    <w:p w14:paraId="2279058F" w14:textId="77777777" w:rsidR="00EE742F" w:rsidRPr="004A279E" w:rsidRDefault="00EE742F" w:rsidP="00EA062F">
      <w:pPr>
        <w:ind w:left="426"/>
        <w:jc w:val="both"/>
        <w:rPr>
          <w:sz w:val="22"/>
        </w:rPr>
      </w:pPr>
    </w:p>
    <w:p w14:paraId="2039E2E9" w14:textId="679C20E8" w:rsidR="000D1881" w:rsidRDefault="005345CF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I</w:t>
      </w:r>
      <w:r w:rsidR="000D1881"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 w:rsidR="000D1881"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Pr="00F567EF" w:rsidRDefault="00CB260D" w:rsidP="004302D2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 xml:space="preserve">i předal nebo předá, jsou bez právních vad a neporušují </w:t>
      </w:r>
      <w:r w:rsidR="000D1881" w:rsidRPr="00F567EF">
        <w:rPr>
          <w:sz w:val="22"/>
        </w:rPr>
        <w:t>zejména práva třetích osob.</w:t>
      </w:r>
    </w:p>
    <w:p w14:paraId="13CE8EEA" w14:textId="3BAE4C85" w:rsidR="000D1881" w:rsidRPr="00F567EF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F567EF">
        <w:rPr>
          <w:sz w:val="22"/>
        </w:rPr>
        <w:t>Objednatel</w:t>
      </w:r>
      <w:r w:rsidR="000D1881" w:rsidRPr="00F567EF">
        <w:rPr>
          <w:sz w:val="22"/>
        </w:rPr>
        <w:t xml:space="preserve"> je povinen v rámci svého podstatného spolupůsobení bezplatně </w:t>
      </w:r>
      <w:r w:rsidRPr="00F567EF">
        <w:rPr>
          <w:sz w:val="22"/>
        </w:rPr>
        <w:t>zhotovitel</w:t>
      </w:r>
      <w:r w:rsidR="000D1881" w:rsidRPr="00F567EF">
        <w:rPr>
          <w:sz w:val="22"/>
        </w:rPr>
        <w:t>i předat a umožnit:</w:t>
      </w:r>
    </w:p>
    <w:p w14:paraId="764D5C34" w14:textId="619C35A5" w:rsidR="000D1881" w:rsidRPr="00F567EF" w:rsidRDefault="000D1881" w:rsidP="004302D2">
      <w:pPr>
        <w:numPr>
          <w:ilvl w:val="0"/>
          <w:numId w:val="24"/>
        </w:numPr>
        <w:tabs>
          <w:tab w:val="clear" w:pos="2700"/>
          <w:tab w:val="num" w:pos="709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projekt </w:t>
      </w:r>
      <w:r w:rsidR="004302D2" w:rsidRPr="00F567EF">
        <w:rPr>
          <w:sz w:val="22"/>
        </w:rPr>
        <w:t xml:space="preserve">v listinné podobě (1 x) </w:t>
      </w:r>
      <w:r w:rsidRPr="00F567EF">
        <w:rPr>
          <w:sz w:val="22"/>
        </w:rPr>
        <w:t>v</w:t>
      </w:r>
      <w:r w:rsidR="004B7FF4" w:rsidRPr="00F567EF">
        <w:rPr>
          <w:sz w:val="22"/>
        </w:rPr>
        <w:t> elektronické formě na CD nosiči</w:t>
      </w:r>
      <w:r w:rsidRPr="00F567EF">
        <w:rPr>
          <w:sz w:val="22"/>
        </w:rPr>
        <w:t xml:space="preserve"> ke dni podpisu smlouvy o dílo</w:t>
      </w:r>
      <w:r w:rsidR="00C939B3" w:rsidRPr="00F567EF">
        <w:rPr>
          <w:sz w:val="22"/>
        </w:rPr>
        <w:t>, pokud již na základě zadávacího řízení nemá zhotovitel k dispozici</w:t>
      </w:r>
    </w:p>
    <w:p w14:paraId="10D735BF" w14:textId="632B9E2A" w:rsidR="000D1881" w:rsidRPr="00F567EF" w:rsidRDefault="00C939B3" w:rsidP="004302D2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3"/>
        <w:rPr>
          <w:sz w:val="22"/>
        </w:rPr>
      </w:pPr>
      <w:r w:rsidRPr="00F567EF">
        <w:rPr>
          <w:sz w:val="22"/>
        </w:rPr>
        <w:t>pokud již na základě zadávacího řízení nemá zhotovitel k dispozici</w:t>
      </w:r>
    </w:p>
    <w:p w14:paraId="4472F48E" w14:textId="6BBEF19B" w:rsidR="000D1881" w:rsidRPr="00F567EF" w:rsidRDefault="000D1881" w:rsidP="00430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předání staveniště </w:t>
      </w:r>
      <w:r w:rsidR="004302D2" w:rsidRPr="00F567EF">
        <w:rPr>
          <w:sz w:val="22"/>
        </w:rPr>
        <w:t xml:space="preserve">– montážního pracoviště </w:t>
      </w:r>
      <w:r w:rsidRPr="00F567EF">
        <w:rPr>
          <w:sz w:val="22"/>
        </w:rPr>
        <w:t>ke dni zahájení provádění díla</w:t>
      </w:r>
    </w:p>
    <w:p w14:paraId="091CD550" w14:textId="67592D4C" w:rsidR="000D1881" w:rsidRPr="00F567EF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F567EF">
        <w:rPr>
          <w:sz w:val="22"/>
        </w:rPr>
        <w:t xml:space="preserve">jméno technického dozoru </w:t>
      </w:r>
      <w:r w:rsidR="00CB260D" w:rsidRPr="00F567EF">
        <w:rPr>
          <w:sz w:val="22"/>
        </w:rPr>
        <w:t>objednatele</w:t>
      </w:r>
      <w:r w:rsidRPr="00F567EF">
        <w:rPr>
          <w:sz w:val="22"/>
        </w:rPr>
        <w:t xml:space="preserve"> </w:t>
      </w:r>
      <w:r w:rsidR="00944049" w:rsidRPr="00F567EF">
        <w:rPr>
          <w:sz w:val="22"/>
        </w:rPr>
        <w:t>a jeho oprávnění</w:t>
      </w:r>
      <w:r w:rsidR="005345CF" w:rsidRPr="00F567EF">
        <w:rPr>
          <w:sz w:val="22"/>
        </w:rPr>
        <w:t>.</w:t>
      </w:r>
    </w:p>
    <w:p w14:paraId="32301CDB" w14:textId="77777777" w:rsidR="000D1881" w:rsidRPr="00F567EF" w:rsidRDefault="000D1881" w:rsidP="000D1881">
      <w:pPr>
        <w:pStyle w:val="Textvbloku"/>
        <w:ind w:left="284"/>
        <w:rPr>
          <w:b/>
          <w:sz w:val="22"/>
        </w:rPr>
      </w:pPr>
    </w:p>
    <w:p w14:paraId="7ACFB946" w14:textId="1B5F9E22" w:rsidR="000D1881" w:rsidRPr="00F567EF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 w:rsidRPr="00F567EF">
        <w:rPr>
          <w:sz w:val="22"/>
        </w:rPr>
        <w:t>X.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 w:rsidRPr="00F567EF">
        <w:rPr>
          <w:sz w:val="22"/>
        </w:rPr>
        <w:t>-------</w:t>
      </w:r>
      <w:r w:rsidR="000D1881" w:rsidRPr="00F567EF">
        <w:rPr>
          <w:sz w:val="22"/>
        </w:rPr>
        <w:t>--------------------------------------------------------</w:t>
      </w:r>
      <w:r w:rsidR="002F23FC" w:rsidRPr="00F567EF">
        <w:rPr>
          <w:sz w:val="22"/>
        </w:rPr>
        <w:t>-----</w:t>
      </w:r>
      <w:r w:rsidR="000D1881" w:rsidRPr="00F567EF">
        <w:rPr>
          <w:sz w:val="22"/>
        </w:rPr>
        <w:t>-</w:t>
      </w:r>
      <w:r w:rsidR="00D63E98" w:rsidRPr="00F567EF">
        <w:rPr>
          <w:sz w:val="22"/>
        </w:rPr>
        <w:t>------</w:t>
      </w:r>
      <w:r w:rsidR="000D1881" w:rsidRPr="00F567EF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62C41CDC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4ADB00A2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4EB4360B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r w:rsidRPr="00302C3D">
        <w:rPr>
          <w:sz w:val="22"/>
        </w:rPr>
        <w:t>2.</w:t>
      </w:r>
      <w:r>
        <w:rPr>
          <w:b/>
          <w:bCs/>
          <w:sz w:val="22"/>
        </w:rPr>
        <w:t xml:space="preserve"> Přejímací řízení:</w:t>
      </w:r>
    </w:p>
    <w:p w14:paraId="728A331D" w14:textId="53ADC5C8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05498409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 w:rsidRPr="00F567EF">
        <w:rPr>
          <w:sz w:val="22"/>
        </w:rPr>
        <w:t>e.</w:t>
      </w:r>
    </w:p>
    <w:p w14:paraId="03147100" w14:textId="3B3E44D3" w:rsidR="00B05C4C" w:rsidRPr="005C2E8B" w:rsidRDefault="000D1881" w:rsidP="004302D2">
      <w:pPr>
        <w:pStyle w:val="Textvbloku"/>
        <w:spacing w:before="120" w:after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</w:t>
      </w:r>
      <w:r w:rsidRPr="005C2E8B">
        <w:rPr>
          <w:sz w:val="22"/>
        </w:rPr>
        <w:t xml:space="preserve">předpisům včetně technických norem a </w:t>
      </w:r>
      <w:r w:rsidR="00B05C4C" w:rsidRPr="005C2E8B">
        <w:rPr>
          <w:sz w:val="22"/>
        </w:rPr>
        <w:t>ve smlouvě o dílo</w:t>
      </w:r>
      <w:r w:rsidRPr="005C2E8B">
        <w:rPr>
          <w:sz w:val="22"/>
        </w:rPr>
        <w:t xml:space="preserve">. </w:t>
      </w:r>
    </w:p>
    <w:p w14:paraId="21D384FD" w14:textId="1CDD5A6E" w:rsidR="000D1881" w:rsidRPr="005C2E8B" w:rsidRDefault="000D1881" w:rsidP="000D1881">
      <w:pPr>
        <w:ind w:left="425" w:hanging="425"/>
        <w:jc w:val="both"/>
        <w:rPr>
          <w:sz w:val="22"/>
        </w:rPr>
      </w:pPr>
      <w:r w:rsidRPr="005C2E8B">
        <w:rPr>
          <w:sz w:val="22"/>
        </w:rPr>
        <w:t xml:space="preserve">    2.4</w:t>
      </w:r>
      <w:r w:rsidRPr="005C2E8B">
        <w:rPr>
          <w:sz w:val="22"/>
        </w:rPr>
        <w:tab/>
        <w:t xml:space="preserve">K přejímce díla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>i předložit následující doklady:</w:t>
      </w:r>
    </w:p>
    <w:p w14:paraId="4AA1ACF6" w14:textId="5D44E580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projektovou dokumentaci skutečného provedení </w:t>
      </w:r>
      <w:r w:rsidR="005C2E8B" w:rsidRPr="005C2E8B">
        <w:rPr>
          <w:sz w:val="22"/>
        </w:rPr>
        <w:t>díla</w:t>
      </w:r>
      <w:r w:rsidRPr="005C2E8B">
        <w:rPr>
          <w:sz w:val="22"/>
        </w:rPr>
        <w:t xml:space="preserve"> 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5527702E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2354B5">
        <w:rPr>
          <w:sz w:val="22"/>
        </w:rPr>
        <w:t>451/2020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AF6757">
        <w:rPr>
          <w:sz w:val="22"/>
        </w:rPr>
        <w:t>a prováděcích předpisů</w:t>
      </w:r>
      <w:r w:rsidR="00780AF8" w:rsidRPr="00AF6757">
        <w:rPr>
          <w:sz w:val="22"/>
        </w:rPr>
        <w:t>,</w:t>
      </w:r>
      <w:r w:rsidRPr="00AF6757">
        <w:rPr>
          <w:sz w:val="22"/>
        </w:rPr>
        <w:t xml:space="preserve"> a obalů</w:t>
      </w:r>
    </w:p>
    <w:p w14:paraId="3B36B527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seznam strojů a zařízení, které jsou součástí díla, jejich pasporty, záruční listy, návody k obsluze a údržbě v českém jazyku</w:t>
      </w:r>
    </w:p>
    <w:p w14:paraId="3CD06D50" w14:textId="78E5E2E6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protokol o zaškolení </w:t>
      </w:r>
      <w:r w:rsidR="005C2E8B">
        <w:rPr>
          <w:sz w:val="22"/>
        </w:rPr>
        <w:t>personálu</w:t>
      </w:r>
    </w:p>
    <w:p w14:paraId="15FDE3C2" w14:textId="66A27852" w:rsidR="000D1881" w:rsidRPr="005C2E8B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stavební </w:t>
      </w:r>
      <w:r w:rsidR="004302D2" w:rsidRPr="005C2E8B">
        <w:rPr>
          <w:sz w:val="22"/>
        </w:rPr>
        <w:t xml:space="preserve">(montážní) </w:t>
      </w:r>
      <w:r w:rsidRPr="005C2E8B">
        <w:rPr>
          <w:sz w:val="22"/>
        </w:rPr>
        <w:t>deník</w:t>
      </w:r>
      <w:r w:rsidR="003C211B" w:rsidRPr="005C2E8B">
        <w:rPr>
          <w:sz w:val="22"/>
        </w:rPr>
        <w:t>/-y</w:t>
      </w:r>
    </w:p>
    <w:p w14:paraId="6DCC08F7" w14:textId="4F607393" w:rsidR="00052504" w:rsidRPr="005C2E8B" w:rsidRDefault="00052504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C2E8B">
        <w:rPr>
          <w:sz w:val="22"/>
        </w:rPr>
        <w:t xml:space="preserve">návrh provozního </w:t>
      </w:r>
      <w:r w:rsidR="005C2E8B" w:rsidRPr="005C2E8B">
        <w:rPr>
          <w:sz w:val="22"/>
        </w:rPr>
        <w:t>předpisu</w:t>
      </w:r>
      <w:r w:rsidRPr="005C2E8B">
        <w:rPr>
          <w:sz w:val="22"/>
        </w:rPr>
        <w:t xml:space="preserve"> pr</w:t>
      </w:r>
      <w:r w:rsidR="00EE742F" w:rsidRPr="005C2E8B">
        <w:rPr>
          <w:sz w:val="22"/>
        </w:rPr>
        <w:t>o</w:t>
      </w:r>
      <w:r w:rsidRPr="005C2E8B">
        <w:rPr>
          <w:sz w:val="22"/>
        </w:rPr>
        <w:t xml:space="preserve"> trvalý provoz </w:t>
      </w:r>
      <w:r w:rsidR="005C2E8B" w:rsidRPr="005C2E8B">
        <w:rPr>
          <w:sz w:val="22"/>
        </w:rPr>
        <w:t>a pro údržbu</w:t>
      </w:r>
    </w:p>
    <w:p w14:paraId="4780D7B4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Pr="00FA7D8C">
        <w:rPr>
          <w:sz w:val="22"/>
        </w:rPr>
        <w:t xml:space="preserve"> ve znění pozdějších předpisů</w:t>
      </w:r>
    </w:p>
    <w:p w14:paraId="34DFE47D" w14:textId="77777777" w:rsidR="000D1881" w:rsidRPr="00AF6757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zápisy o provedení a kontrole zakrývaných prací</w:t>
      </w:r>
    </w:p>
    <w:p w14:paraId="0C4D6FEC" w14:textId="325944A8" w:rsidR="00537926" w:rsidRPr="00AF6757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AF6757">
        <w:rPr>
          <w:sz w:val="22"/>
        </w:rPr>
        <w:t>fotodokumentaci průběhu stavebních prací</w:t>
      </w:r>
      <w:r w:rsidR="00771939" w:rsidRPr="00AF6757">
        <w:rPr>
          <w:sz w:val="22"/>
        </w:rPr>
        <w:t xml:space="preserve"> a zejména zakrývaných prací</w:t>
      </w:r>
    </w:p>
    <w:p w14:paraId="11CB626A" w14:textId="2B9308AD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</w:t>
      </w:r>
      <w:r w:rsidR="00A4608E">
        <w:rPr>
          <w:sz w:val="22"/>
        </w:rPr>
        <w:t xml:space="preserve"> </w:t>
      </w:r>
      <w:r>
        <w:rPr>
          <w:sz w:val="22"/>
        </w:rPr>
        <w:t>zákona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 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AF6757">
      <w:pPr>
        <w:pStyle w:val="Textvbloku"/>
        <w:spacing w:after="120"/>
        <w:ind w:right="-91" w:firstLine="357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AF6757">
      <w:pPr>
        <w:numPr>
          <w:ilvl w:val="0"/>
          <w:numId w:val="22"/>
        </w:numPr>
        <w:tabs>
          <w:tab w:val="clear" w:pos="2700"/>
        </w:tabs>
        <w:spacing w:after="120"/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236C47C7" w14:textId="30B0266E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AF6757">
      <w:pPr>
        <w:pStyle w:val="Textvbloku"/>
        <w:spacing w:before="60" w:after="12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2F884923" w:rsidR="000D1881" w:rsidRDefault="000D1881" w:rsidP="00AF6757">
      <w:pPr>
        <w:pStyle w:val="Textvbloku"/>
        <w:spacing w:before="60" w:after="120"/>
        <w:ind w:left="709" w:right="-91" w:hanging="142"/>
        <w:rPr>
          <w:sz w:val="22"/>
        </w:rPr>
      </w:pPr>
      <w:r>
        <w:rPr>
          <w:sz w:val="22"/>
        </w:rPr>
        <w:t xml:space="preserve">  Jestliže o to </w:t>
      </w:r>
      <w:r w:rsidR="00CB260D">
        <w:rPr>
          <w:sz w:val="22"/>
        </w:rPr>
        <w:t>objednatel</w:t>
      </w:r>
      <w:r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>
        <w:rPr>
          <w:sz w:val="22"/>
        </w:rPr>
        <w:t>e povinen se zúčastnit závěrečné kontrolní prohlídky stavby.</w:t>
      </w:r>
    </w:p>
    <w:p w14:paraId="2B257DC1" w14:textId="6DD0F5B6" w:rsidR="000D1881" w:rsidRDefault="005345CF" w:rsidP="000D1881">
      <w:pPr>
        <w:pStyle w:val="Textvbloku"/>
        <w:rPr>
          <w:b/>
          <w:bCs/>
          <w:sz w:val="22"/>
        </w:rPr>
      </w:pPr>
      <w:r>
        <w:rPr>
          <w:b/>
          <w:bCs/>
          <w:sz w:val="22"/>
        </w:rPr>
        <w:t>3</w:t>
      </w:r>
      <w:r w:rsidR="000D1881">
        <w:rPr>
          <w:b/>
          <w:bCs/>
          <w:sz w:val="22"/>
        </w:rPr>
        <w:t>.  Individuální vyzkoušení:</w:t>
      </w:r>
    </w:p>
    <w:p w14:paraId="5856151A" w14:textId="5143E0EA" w:rsidR="000D1881" w:rsidRPr="005C2E8B" w:rsidRDefault="000D1881" w:rsidP="00AF6757">
      <w:pPr>
        <w:pStyle w:val="Textvbloku"/>
        <w:spacing w:after="120"/>
        <w:ind w:left="357" w:right="-91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</w:t>
      </w:r>
      <w:r w:rsidRPr="005C2E8B">
        <w:rPr>
          <w:sz w:val="22"/>
        </w:rPr>
        <w:t xml:space="preserve">provést individuální vyzkoušení opakovaně.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je povinen oznámit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i zápisem ve stavebním deníku termín zahájení individuálních zkoušek. </w:t>
      </w:r>
      <w:r w:rsidR="00CB260D" w:rsidRPr="005C2E8B">
        <w:rPr>
          <w:sz w:val="22"/>
        </w:rPr>
        <w:t>Objednatel</w:t>
      </w:r>
      <w:r w:rsidRPr="005C2E8B">
        <w:rPr>
          <w:sz w:val="22"/>
        </w:rPr>
        <w:t xml:space="preserve"> má právo se zkoušek účastnit. </w:t>
      </w:r>
    </w:p>
    <w:p w14:paraId="0150DA2D" w14:textId="3B40EFD9" w:rsidR="000D1881" w:rsidRPr="005C2E8B" w:rsidRDefault="005345CF" w:rsidP="000D1881">
      <w:pPr>
        <w:pStyle w:val="Textvbloku"/>
        <w:tabs>
          <w:tab w:val="left" w:pos="0"/>
        </w:tabs>
        <w:ind w:left="284" w:right="-91" w:hanging="284"/>
        <w:rPr>
          <w:b/>
          <w:bCs/>
          <w:sz w:val="22"/>
        </w:rPr>
      </w:pPr>
      <w:r w:rsidRPr="005C2E8B">
        <w:rPr>
          <w:b/>
          <w:sz w:val="22"/>
        </w:rPr>
        <w:t>4</w:t>
      </w:r>
      <w:r w:rsidR="000D1881" w:rsidRPr="005C2E8B">
        <w:rPr>
          <w:sz w:val="22"/>
        </w:rPr>
        <w:t>.</w:t>
      </w:r>
      <w:r w:rsidR="000D1881" w:rsidRPr="005C2E8B">
        <w:rPr>
          <w:b/>
          <w:bCs/>
          <w:sz w:val="22"/>
        </w:rPr>
        <w:t xml:space="preserve">  Komplexní vyzkoušení:</w:t>
      </w:r>
    </w:p>
    <w:p w14:paraId="15CEB06A" w14:textId="758A4622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Komplexními zkouškami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prokazuje, že dílo resp. do</w:t>
      </w:r>
      <w:r w:rsidR="00BA5F5A" w:rsidRPr="005C2E8B">
        <w:rPr>
          <w:sz w:val="22"/>
        </w:rPr>
        <w:t>daná</w:t>
      </w:r>
      <w:r w:rsidRPr="005C2E8B">
        <w:rPr>
          <w:sz w:val="22"/>
        </w:rPr>
        <w:t xml:space="preserve"> zařízení a systémy, je kvalitní, že nemá zřejmé vady, odpovídá požadavkům dle projek</w:t>
      </w:r>
      <w:r w:rsidR="00623B5C" w:rsidRPr="005C2E8B">
        <w:rPr>
          <w:sz w:val="22"/>
        </w:rPr>
        <w:t>tu</w:t>
      </w:r>
      <w:r w:rsidRPr="005C2E8B">
        <w:rPr>
          <w:sz w:val="22"/>
        </w:rPr>
        <w:t>, dosahuje požadovaných parametrů a je způsobilé k tomu, aby mohlo být užíváno.</w:t>
      </w:r>
    </w:p>
    <w:p w14:paraId="35529199" w14:textId="4B5DDC31" w:rsidR="000D1881" w:rsidRPr="005C2E8B" w:rsidRDefault="000D1881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 xml:space="preserve"> Komplexní vyzkoušení je součástí plnění díla, proto veškeré náklady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také hradí náklady neúspěšného komplexního vyzkoušení a opakovaného provedení komplexního vyzkoušení.   </w:t>
      </w:r>
    </w:p>
    <w:p w14:paraId="3BA87DAD" w14:textId="4D129C14" w:rsidR="000D1881" w:rsidRPr="005C2E8B" w:rsidRDefault="00CB260D" w:rsidP="000D1881">
      <w:pPr>
        <w:pStyle w:val="Textvbloku"/>
        <w:ind w:left="360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zpracuje návrh časového a věcného plánu komplexního vyzkoušení a tento předloží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minimálně pět pracovních dnů před zamýšleným zahájením komplexního vyzkoušení. </w:t>
      </w: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je povinen vyzvat </w:t>
      </w:r>
      <w:r w:rsidRPr="005C2E8B">
        <w:rPr>
          <w:sz w:val="22"/>
        </w:rPr>
        <w:t>objednatele</w:t>
      </w:r>
      <w:r w:rsidR="000D1881" w:rsidRPr="005C2E8B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47322E00" w14:textId="78BD4A80" w:rsidR="0086127D" w:rsidRPr="005C2E8B" w:rsidRDefault="000D1881" w:rsidP="00EE742F">
      <w:pPr>
        <w:pStyle w:val="Textvbloku"/>
        <w:spacing w:after="120"/>
        <w:ind w:left="357" w:right="-91"/>
        <w:rPr>
          <w:sz w:val="22"/>
        </w:rPr>
      </w:pPr>
      <w:r w:rsidRPr="005C2E8B">
        <w:rPr>
          <w:sz w:val="22"/>
        </w:rPr>
        <w:t xml:space="preserve">Komplexní vyzkoušení je úspěšné, pokud dosáhne garantovaných stanovených parametrů dle projektové dokumentace. Komplexní vyzkoušení bude vyhodnoceno jako úspěšné, bude-li </w:t>
      </w:r>
      <w:r w:rsidR="005C2E8B">
        <w:rPr>
          <w:sz w:val="22"/>
        </w:rPr>
        <w:t>dílo provozováno</w:t>
      </w:r>
      <w:r w:rsidRPr="005C2E8B">
        <w:rPr>
          <w:sz w:val="22"/>
        </w:rPr>
        <w:t xml:space="preserve"> nepřetržitě po dobu nejméně</w:t>
      </w:r>
      <w:r w:rsidR="00EE742F" w:rsidRPr="005C2E8B">
        <w:rPr>
          <w:sz w:val="22"/>
        </w:rPr>
        <w:t xml:space="preserve"> 5-ti</w:t>
      </w:r>
      <w:r w:rsidRPr="005C2E8B">
        <w:rPr>
          <w:sz w:val="22"/>
        </w:rPr>
        <w:t xml:space="preserve"> hodin </w:t>
      </w:r>
      <w:r w:rsidR="005C2E8B" w:rsidRPr="005C2E8B">
        <w:rPr>
          <w:sz w:val="22"/>
        </w:rPr>
        <w:t>provozní zkouškou</w:t>
      </w:r>
      <w:r w:rsidR="005C2E8B">
        <w:rPr>
          <w:sz w:val="22"/>
        </w:rPr>
        <w:t xml:space="preserve"> </w:t>
      </w:r>
      <w:r w:rsidR="005C2E8B" w:rsidRPr="005C2E8B">
        <w:rPr>
          <w:sz w:val="22"/>
        </w:rPr>
        <w:t xml:space="preserve">včetně provedení 20-ti testovacích jízd k ověření bezpečnosti provozu </w:t>
      </w:r>
      <w:r w:rsidRPr="005C2E8B">
        <w:rPr>
          <w:sz w:val="22"/>
        </w:rPr>
        <w:t>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</w:t>
      </w:r>
      <w:r w:rsidR="002F23FC" w:rsidRPr="005C2E8B">
        <w:rPr>
          <w:sz w:val="22"/>
        </w:rPr>
        <w:t xml:space="preserve"> </w:t>
      </w:r>
      <w:r w:rsidRPr="005C2E8B">
        <w:rPr>
          <w:sz w:val="22"/>
        </w:rPr>
        <w:t xml:space="preserve">připravena k přejímacímu řízení. V opačném případě je </w:t>
      </w:r>
      <w:r w:rsidR="00CB260D" w:rsidRPr="005C2E8B">
        <w:rPr>
          <w:sz w:val="22"/>
        </w:rPr>
        <w:t>zhotovitel</w:t>
      </w:r>
      <w:r w:rsidRPr="005C2E8B">
        <w:rPr>
          <w:sz w:val="22"/>
        </w:rPr>
        <w:t xml:space="preserve"> povinen odstranit zjištěné vady a na své náklady komplexní vyzkoušení opakovat ve lhůtě stanovené </w:t>
      </w:r>
      <w:r w:rsidR="00CB260D" w:rsidRPr="005C2E8B">
        <w:rPr>
          <w:sz w:val="22"/>
        </w:rPr>
        <w:t>objednatele</w:t>
      </w:r>
      <w:r w:rsidR="00EE742F" w:rsidRPr="005C2E8B">
        <w:rPr>
          <w:sz w:val="22"/>
        </w:rPr>
        <w:t>m.</w:t>
      </w:r>
    </w:p>
    <w:p w14:paraId="69B29AAD" w14:textId="6E2F444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0D1881">
      <w:pPr>
        <w:pStyle w:val="Zkladntextodsazen"/>
        <w:rPr>
          <w:i w:val="0"/>
        </w:rPr>
      </w:pPr>
    </w:p>
    <w:p w14:paraId="15C0F027" w14:textId="088A5CC5" w:rsidR="000D1881" w:rsidRPr="00EE742F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</w:t>
      </w:r>
      <w:r w:rsidR="000D1881" w:rsidRPr="00EE742F">
        <w:rPr>
          <w:i w:val="0"/>
        </w:rPr>
        <w:t xml:space="preserve">příčinné souvislosti s porušením povinnosti </w:t>
      </w:r>
      <w:r w:rsidRPr="00EE742F">
        <w:rPr>
          <w:i w:val="0"/>
        </w:rPr>
        <w:t>objednatele</w:t>
      </w:r>
      <w:r w:rsidR="000D1881" w:rsidRPr="00EE742F">
        <w:rPr>
          <w:i w:val="0"/>
        </w:rPr>
        <w:t xml:space="preserve"> nebo třetí osoby.</w:t>
      </w:r>
    </w:p>
    <w:p w14:paraId="25C9D1D3" w14:textId="77777777" w:rsidR="000D1881" w:rsidRPr="00EE742F" w:rsidRDefault="000D1881" w:rsidP="000D1881">
      <w:pPr>
        <w:pStyle w:val="Zkladntextodsazen"/>
        <w:rPr>
          <w:i w:val="0"/>
        </w:rPr>
      </w:pPr>
    </w:p>
    <w:p w14:paraId="4A835455" w14:textId="76B12DED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</w:t>
      </w:r>
      <w:r w:rsidR="00DA5DD8" w:rsidRPr="00EE742F">
        <w:rPr>
          <w:i w:val="0"/>
        </w:rPr>
        <w:t xml:space="preserve">je povinen doložit </w:t>
      </w:r>
      <w:r w:rsidRPr="00EE742F">
        <w:rPr>
          <w:i w:val="0"/>
        </w:rPr>
        <w:t>objednatel</w:t>
      </w:r>
      <w:r w:rsidR="00DA5DD8" w:rsidRPr="00EE742F">
        <w:rPr>
          <w:i w:val="0"/>
        </w:rPr>
        <w:t xml:space="preserve">i </w:t>
      </w:r>
      <w:r w:rsidR="00B05C4C" w:rsidRPr="00EE742F">
        <w:rPr>
          <w:i w:val="0"/>
        </w:rPr>
        <w:t>ke dni</w:t>
      </w:r>
      <w:r w:rsidR="00DA5DD8" w:rsidRPr="00EE742F">
        <w:rPr>
          <w:i w:val="0"/>
        </w:rPr>
        <w:t xml:space="preserve"> uzavření smlouvy</w:t>
      </w:r>
      <w:r w:rsidR="00F567EF" w:rsidRPr="00EE742F">
        <w:rPr>
          <w:i w:val="0"/>
        </w:rPr>
        <w:t xml:space="preserve"> o dílo</w:t>
      </w:r>
      <w:r w:rsidR="00DA5DD8" w:rsidRPr="00EE742F">
        <w:rPr>
          <w:i w:val="0"/>
        </w:rPr>
        <w:t xml:space="preserve"> kopii pojistné smlouvy</w:t>
      </w:r>
      <w:r w:rsidR="000D1881" w:rsidRPr="00EE742F">
        <w:rPr>
          <w:i w:val="0"/>
        </w:rPr>
        <w:t xml:space="preserve">, z níž je zřejmé, že má sjednáno pojištěno odpovědnosti za škodu způsobené třetí osobě minimálně na pojistnou </w:t>
      </w:r>
      <w:r w:rsidR="00F567EF" w:rsidRPr="00EE742F">
        <w:rPr>
          <w:i w:val="0"/>
        </w:rPr>
        <w:t>částku 5</w:t>
      </w:r>
      <w:r w:rsidR="000D1881" w:rsidRPr="00EE742F">
        <w:rPr>
          <w:i w:val="0"/>
        </w:rPr>
        <w:t xml:space="preserve"> mil. Kč a </w:t>
      </w:r>
      <w:r w:rsidR="004B7FF4" w:rsidRPr="00EE742F">
        <w:rPr>
          <w:i w:val="0"/>
        </w:rPr>
        <w:t xml:space="preserve">dále má sjednáno i pojištění </w:t>
      </w:r>
      <w:r w:rsidR="000D1881" w:rsidRPr="00EE742F">
        <w:rPr>
          <w:i w:val="0"/>
        </w:rPr>
        <w:t>odpovědnost</w:t>
      </w:r>
      <w:r w:rsidR="004B7FF4" w:rsidRPr="00EE742F">
        <w:rPr>
          <w:i w:val="0"/>
        </w:rPr>
        <w:t>i</w:t>
      </w:r>
      <w:r w:rsidR="000D1881" w:rsidRPr="00EE742F">
        <w:rPr>
          <w:i w:val="0"/>
        </w:rPr>
        <w:t xml:space="preserve"> za škodu způsobenou vadným výrobkem. </w:t>
      </w:r>
      <w:r w:rsidRPr="00EE742F">
        <w:rPr>
          <w:i w:val="0"/>
        </w:rPr>
        <w:t>Zhotovitel</w:t>
      </w:r>
      <w:r w:rsidR="000D1881" w:rsidRPr="00EE742F">
        <w:rPr>
          <w:i w:val="0"/>
        </w:rPr>
        <w:t xml:space="preserve"> se zavazuje</w:t>
      </w:r>
      <w:r w:rsidR="000D1881" w:rsidRPr="00FA7D8C">
        <w:rPr>
          <w:i w:val="0"/>
        </w:rPr>
        <w:t xml:space="preserve">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0D1881">
      <w:pPr>
        <w:pStyle w:val="Zkladntextodsazen"/>
        <w:rPr>
          <w:i w:val="0"/>
        </w:rPr>
      </w:pP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34303206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XII. ODPOVĚDNOST ZA VADY, ZÁRUČNÍ PODMÍNKY:</w:t>
      </w:r>
    </w:p>
    <w:p w14:paraId="09D5CA55" w14:textId="7015E5E7" w:rsidR="000D1881" w:rsidRDefault="000D1881" w:rsidP="000D1881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69BFE71C" w14:textId="77777777" w:rsidR="00A73F94" w:rsidRPr="00A73F94" w:rsidRDefault="00A73F94" w:rsidP="00A73F94">
      <w:pPr>
        <w:widowControl w:val="0"/>
        <w:ind w:right="-92"/>
        <w:jc w:val="both"/>
        <w:rPr>
          <w:b/>
          <w:sz w:val="22"/>
        </w:rPr>
      </w:pPr>
    </w:p>
    <w:p w14:paraId="0211FAE9" w14:textId="3734C3D5" w:rsidR="00A73F94" w:rsidRPr="00A73F94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79D7378B" w14:textId="43D1122E" w:rsidR="00A73F94" w:rsidRPr="00A73F94" w:rsidRDefault="00CB260D" w:rsidP="007B4BFE">
      <w:pPr>
        <w:widowControl w:val="0"/>
        <w:spacing w:before="120" w:after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 xml:space="preserve">Dále platí </w:t>
      </w:r>
      <w:r w:rsidR="002F23FC">
        <w:rPr>
          <w:sz w:val="22"/>
        </w:rPr>
        <w:t xml:space="preserve">pro </w:t>
      </w:r>
      <w:r w:rsidR="002F23FC" w:rsidRPr="00A73F94">
        <w:rPr>
          <w:sz w:val="22"/>
        </w:rPr>
        <w:t>§ 2630 občanského zákoníku.</w:t>
      </w:r>
    </w:p>
    <w:p w14:paraId="115F08B3" w14:textId="647AB758" w:rsidR="00A73F94" w:rsidRPr="00EE742F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</w:t>
      </w:r>
      <w:r w:rsidR="00A73F94" w:rsidRPr="00EE742F">
        <w:rPr>
          <w:sz w:val="22"/>
        </w:rPr>
        <w:t>předání a převzetí díla, popřípadě v příloze k tomuto protokolu (vady zjevné).</w:t>
      </w:r>
    </w:p>
    <w:p w14:paraId="1A1345FB" w14:textId="5AFDE1BE" w:rsidR="00A73F94" w:rsidRPr="00EE742F" w:rsidRDefault="00CB260D" w:rsidP="007B4BFE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right="-92" w:hanging="284"/>
        <w:jc w:val="both"/>
        <w:rPr>
          <w:sz w:val="22"/>
        </w:rPr>
      </w:pPr>
      <w:r w:rsidRPr="00EE742F">
        <w:rPr>
          <w:sz w:val="22"/>
        </w:rPr>
        <w:t>Zhotovitel</w:t>
      </w:r>
      <w:r w:rsidR="00A73F94" w:rsidRPr="00EE742F">
        <w:rPr>
          <w:sz w:val="22"/>
        </w:rPr>
        <w:t xml:space="preserve"> dále odpovídá za vady, vzniklé po předání a převzetí díla. </w:t>
      </w:r>
      <w:r w:rsidRPr="00EE742F">
        <w:rPr>
          <w:sz w:val="22"/>
        </w:rPr>
        <w:t>Objednatel</w:t>
      </w:r>
      <w:r w:rsidR="00A73F94" w:rsidRPr="00EE742F">
        <w:rPr>
          <w:sz w:val="22"/>
        </w:rPr>
        <w:t xml:space="preserve"> je však povinen tyto bez zbytečného odkladu poté, co je mohl při dostatečné péči zjistit, oznámit.</w:t>
      </w:r>
    </w:p>
    <w:p w14:paraId="21654D52" w14:textId="0B6C1FC9" w:rsidR="00A73F94" w:rsidRPr="00EE742F" w:rsidRDefault="00A73F94" w:rsidP="00A44761">
      <w:pPr>
        <w:pStyle w:val="Odstavecseseznamem"/>
        <w:numPr>
          <w:ilvl w:val="0"/>
          <w:numId w:val="4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 w:rsidRPr="002354B5">
        <w:rPr>
          <w:snapToGrid w:val="0"/>
          <w:sz w:val="22"/>
          <w:szCs w:val="22"/>
        </w:rPr>
        <w:t xml:space="preserve">Délka záruky za jakost </w:t>
      </w:r>
      <w:r w:rsidR="004302D2" w:rsidRPr="002354B5">
        <w:rPr>
          <w:snapToGrid w:val="0"/>
          <w:sz w:val="22"/>
          <w:szCs w:val="22"/>
        </w:rPr>
        <w:t>díla</w:t>
      </w:r>
      <w:r w:rsidRPr="002354B5">
        <w:rPr>
          <w:snapToGrid w:val="0"/>
          <w:sz w:val="22"/>
          <w:szCs w:val="22"/>
        </w:rPr>
        <w:t xml:space="preserve"> </w:t>
      </w:r>
      <w:r w:rsidRPr="002354B5">
        <w:rPr>
          <w:sz w:val="22"/>
          <w:szCs w:val="22"/>
        </w:rPr>
        <w:t xml:space="preserve">se počítá ode dne protokolárního předání a převzetí díla v délce </w:t>
      </w:r>
      <w:r w:rsidRPr="002354B5">
        <w:rPr>
          <w:b/>
          <w:sz w:val="22"/>
          <w:szCs w:val="22"/>
        </w:rPr>
        <w:t>60 měsíců</w:t>
      </w:r>
      <w:r w:rsidR="004302D2" w:rsidRPr="002354B5">
        <w:rPr>
          <w:sz w:val="22"/>
          <w:szCs w:val="22"/>
        </w:rPr>
        <w:t xml:space="preserve"> </w:t>
      </w:r>
      <w:r w:rsidR="002354B5" w:rsidRPr="002354B5">
        <w:rPr>
          <w:sz w:val="22"/>
          <w:szCs w:val="22"/>
        </w:rPr>
        <w:t>na</w:t>
      </w:r>
      <w:r w:rsidR="00A44761" w:rsidRPr="002354B5">
        <w:rPr>
          <w:sz w:val="22"/>
          <w:szCs w:val="22"/>
        </w:rPr>
        <w:t xml:space="preserve"> stavební práce a na technologii</w:t>
      </w:r>
      <w:r w:rsidR="004302D2" w:rsidRPr="002354B5">
        <w:rPr>
          <w:b/>
          <w:sz w:val="22"/>
          <w:szCs w:val="22"/>
        </w:rPr>
        <w:t xml:space="preserve"> </w:t>
      </w:r>
      <w:r w:rsidR="00176AFB" w:rsidRPr="002354B5">
        <w:rPr>
          <w:b/>
          <w:sz w:val="22"/>
          <w:szCs w:val="22"/>
        </w:rPr>
        <w:t>36</w:t>
      </w:r>
      <w:r w:rsidR="004302D2" w:rsidRPr="002354B5">
        <w:rPr>
          <w:b/>
          <w:sz w:val="22"/>
          <w:szCs w:val="22"/>
        </w:rPr>
        <w:t xml:space="preserve"> měsíců</w:t>
      </w:r>
      <w:r w:rsidR="002F23FC" w:rsidRPr="002354B5">
        <w:rPr>
          <w:b/>
          <w:sz w:val="22"/>
          <w:szCs w:val="22"/>
        </w:rPr>
        <w:t>.</w:t>
      </w:r>
      <w:r w:rsidR="004302D2" w:rsidRPr="002354B5">
        <w:rPr>
          <w:sz w:val="22"/>
          <w:szCs w:val="22"/>
        </w:rPr>
        <w:t xml:space="preserve"> Zárukou za jakost přejímá Zhotovitel závazek, že dodané dílo, resp. jeho části, bude po stanovenou dobu způsobilé pro použití ke smluvenému účelu, a že si</w:t>
      </w:r>
      <w:r w:rsidR="004302D2" w:rsidRPr="00EE742F">
        <w:rPr>
          <w:sz w:val="22"/>
        </w:rPr>
        <w:t xml:space="preserve"> zachová smluvené vlastnosti.</w:t>
      </w:r>
    </w:p>
    <w:p w14:paraId="2F880DCE" w14:textId="42A7C0EF" w:rsidR="00A73F94" w:rsidRPr="00A73F94" w:rsidRDefault="00A73F94" w:rsidP="007B4BFE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drobné, nevyžadující zvláštní kvalifikaci nebo opravy havarijní, které byly způsobeny vadami, za něž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neodpovídá. </w:t>
      </w:r>
    </w:p>
    <w:p w14:paraId="11866BAF" w14:textId="154848AD" w:rsidR="00A73F94" w:rsidRPr="00A73F94" w:rsidRDefault="00A73F94" w:rsidP="007B4BFE">
      <w:pPr>
        <w:tabs>
          <w:tab w:val="num" w:pos="284"/>
        </w:tabs>
        <w:spacing w:before="60" w:after="12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15626F75" w14:textId="22DF14EF" w:rsidR="00A73F94" w:rsidRPr="00A73F94" w:rsidRDefault="00A73F94" w:rsidP="007B4BFE">
      <w:pPr>
        <w:widowControl w:val="0"/>
        <w:numPr>
          <w:ilvl w:val="0"/>
          <w:numId w:val="4"/>
        </w:numPr>
        <w:spacing w:after="12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A73F94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291B4E12" w:rsidR="00A73F94" w:rsidRDefault="00A73F94" w:rsidP="002F23FC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178EE335" w14:textId="77777777" w:rsidR="008A531B" w:rsidRPr="00A73F94" w:rsidRDefault="008A531B" w:rsidP="002F23FC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0D3A6103" w14:textId="424A8F9F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</w:t>
      </w:r>
      <w:r w:rsidR="005345CF">
        <w:rPr>
          <w:snapToGrid/>
          <w:sz w:val="22"/>
        </w:rPr>
        <w:t>II</w:t>
      </w:r>
      <w:r>
        <w:rPr>
          <w:snapToGrid/>
          <w:sz w:val="22"/>
        </w:rPr>
        <w:t>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1408A670" w14:textId="62ED652B" w:rsidR="000D1881" w:rsidRDefault="00CB260D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 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A4608E">
        <w:rPr>
          <w:sz w:val="22"/>
        </w:rPr>
        <w:t> </w:t>
      </w:r>
      <w:r w:rsidR="000D1881">
        <w:rPr>
          <w:sz w:val="22"/>
        </w:rPr>
        <w:t>provedení</w:t>
      </w:r>
      <w:r w:rsidR="00A4608E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057F316" w14:textId="6250A782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9473329" w14:textId="15B3291E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46858F2C" w14:textId="770FC220" w:rsidR="000D1881" w:rsidRDefault="00CB260D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7CEEB5C8" w14:textId="70A3A4A8" w:rsidR="000D1881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35B8C080" w14:textId="418B3B2D" w:rsidR="000D1881" w:rsidRPr="00EE742F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 xml:space="preserve">i, že nesplní své povinnosti </w:t>
      </w:r>
      <w:r w:rsidRPr="00EE742F">
        <w:rPr>
          <w:sz w:val="22"/>
        </w:rPr>
        <w:t>v dohodnuté lhůtě.</w:t>
      </w:r>
    </w:p>
    <w:p w14:paraId="073AABA1" w14:textId="34FB2EE9" w:rsidR="000D1881" w:rsidRPr="00EE742F" w:rsidRDefault="000D1881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 w:rsidRPr="00EE742F">
        <w:rPr>
          <w:sz w:val="22"/>
        </w:rPr>
        <w:t xml:space="preserve">Prokáže-li se ve sporných případech, že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reklamoval neoprávněně, tzn., že jím reklamovaná vada nebyla způsobena činností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povinen uhradit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>i veškeré jemu, v souvislosti s odstraněním vad, vzniklé náklady.</w:t>
      </w:r>
    </w:p>
    <w:p w14:paraId="04195E0A" w14:textId="54ECDD07" w:rsidR="000D1881" w:rsidRPr="00EE742F" w:rsidRDefault="000D1881" w:rsidP="00EE742F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</w:pPr>
      <w:r w:rsidRPr="00EE742F">
        <w:rPr>
          <w:sz w:val="22"/>
        </w:rPr>
        <w:t>V případě havári</w:t>
      </w:r>
      <w:r w:rsidR="003802AD" w:rsidRPr="00EE742F">
        <w:rPr>
          <w:sz w:val="22"/>
        </w:rPr>
        <w:t>e</w:t>
      </w:r>
      <w:r w:rsidRPr="00EE742F">
        <w:rPr>
          <w:sz w:val="22"/>
        </w:rPr>
        <w:t xml:space="preserve"> je povinen nastoupit do </w:t>
      </w:r>
      <w:r w:rsidR="00F567EF" w:rsidRPr="00EE742F">
        <w:rPr>
          <w:sz w:val="22"/>
        </w:rPr>
        <w:t>4</w:t>
      </w:r>
      <w:r w:rsidR="00EE742F" w:rsidRPr="00EE742F">
        <w:rPr>
          <w:sz w:val="22"/>
        </w:rPr>
        <w:t xml:space="preserve">8 hodin od oznámení </w:t>
      </w:r>
      <w:r w:rsidRPr="00EE742F">
        <w:rPr>
          <w:sz w:val="22"/>
        </w:rPr>
        <w:t xml:space="preserve">e_mailem. Havárií dle této smlouvy se rozumí přerušení provozu.  </w:t>
      </w:r>
    </w:p>
    <w:p w14:paraId="20AEC6BE" w14:textId="7B46E16C" w:rsidR="000D1881" w:rsidRPr="00EE742F" w:rsidRDefault="00E92472" w:rsidP="007B4BFE">
      <w:pPr>
        <w:numPr>
          <w:ilvl w:val="0"/>
          <w:numId w:val="5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 w:rsidRPr="00EE742F">
        <w:rPr>
          <w:sz w:val="22"/>
        </w:rPr>
        <w:t xml:space="preserve">Smluvní strany se dohodly, že dvě měsíce před uplynutím záruční doby na technologickou část a na stavební část díla provede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za součinnosti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e prohlídku díla, při níž budou společně zjištěny případné vady, na něž se vztahuje záruka. Termín kontroly bude stanoven po vzájemné dohodě. Pokud se </w:t>
      </w:r>
      <w:r w:rsidR="00CB260D" w:rsidRPr="00EE742F">
        <w:rPr>
          <w:sz w:val="22"/>
        </w:rPr>
        <w:t>zhotovitel</w:t>
      </w:r>
      <w:r w:rsidRPr="00EE742F">
        <w:rPr>
          <w:sz w:val="22"/>
        </w:rPr>
        <w:t xml:space="preserve"> nezúčastní prohlídky, je </w:t>
      </w:r>
      <w:r w:rsidR="00CB260D" w:rsidRPr="00EE742F">
        <w:rPr>
          <w:sz w:val="22"/>
        </w:rPr>
        <w:t>objednatel</w:t>
      </w:r>
      <w:r w:rsidRPr="00EE742F">
        <w:rPr>
          <w:sz w:val="22"/>
        </w:rPr>
        <w:t xml:space="preserve"> oprávněn tuto provést sám. </w:t>
      </w: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1DC74B9C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</w:t>
      </w:r>
      <w:r w:rsidR="00E27221">
        <w:rPr>
          <w:b/>
          <w:sz w:val="22"/>
        </w:rPr>
        <w:t>I</w:t>
      </w:r>
      <w:r w:rsidRPr="004068F8">
        <w:rPr>
          <w:b/>
          <w:sz w:val="22"/>
        </w:rPr>
        <w:t>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1ED8AFAB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4B7FF4">
        <w:rPr>
          <w:b/>
          <w:bCs/>
          <w:sz w:val="22"/>
        </w:rPr>
        <w:t>0,2 % z ceny díla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 xml:space="preserve">i 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6147AF28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 xml:space="preserve">1000,-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16B46B56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reklamovaných vad v záruční lhůtě ve výši </w:t>
      </w:r>
      <w:r w:rsidR="004302D2" w:rsidRPr="005C2E8B">
        <w:rPr>
          <w:b/>
          <w:sz w:val="22"/>
        </w:rPr>
        <w:t>1.</w:t>
      </w:r>
      <w:r w:rsidR="000D1881" w:rsidRPr="005C2E8B">
        <w:rPr>
          <w:b/>
          <w:sz w:val="22"/>
        </w:rPr>
        <w:t xml:space="preserve">000 Kč </w:t>
      </w:r>
      <w:r w:rsidR="000D1881" w:rsidRPr="005C2E8B">
        <w:rPr>
          <w:sz w:val="22"/>
        </w:rPr>
        <w:t xml:space="preserve">za každou vadu a </w:t>
      </w:r>
      <w:r w:rsidR="004B7FF4" w:rsidRPr="005C2E8B">
        <w:rPr>
          <w:sz w:val="22"/>
        </w:rPr>
        <w:t xml:space="preserve">započatý </w:t>
      </w:r>
      <w:r w:rsidR="000D1881" w:rsidRPr="005C2E8B">
        <w:rPr>
          <w:sz w:val="22"/>
        </w:rPr>
        <w:t>kalendářní den prodlení s odstraněním vady</w:t>
      </w:r>
    </w:p>
    <w:p w14:paraId="029D371E" w14:textId="1CF71327" w:rsidR="000D1881" w:rsidRPr="005C2E8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C2E8B">
        <w:rPr>
          <w:sz w:val="22"/>
        </w:rPr>
        <w:t>zhotovitel</w:t>
      </w:r>
      <w:r w:rsidR="000D1881" w:rsidRPr="005C2E8B">
        <w:rPr>
          <w:sz w:val="22"/>
        </w:rPr>
        <w:t xml:space="preserve"> zaplatí </w:t>
      </w:r>
      <w:r w:rsidRPr="005C2E8B">
        <w:rPr>
          <w:sz w:val="22"/>
        </w:rPr>
        <w:t>objednatel</w:t>
      </w:r>
      <w:r w:rsidR="000D1881" w:rsidRPr="005C2E8B">
        <w:rPr>
          <w:sz w:val="22"/>
        </w:rPr>
        <w:t xml:space="preserve">i smluvní pokutu za prodlení s termínem nastoupení k odstranění havárie v záruční lhůtě ve výši </w:t>
      </w:r>
      <w:r w:rsidR="000D1881" w:rsidRPr="005C2E8B">
        <w:rPr>
          <w:b/>
          <w:sz w:val="22"/>
        </w:rPr>
        <w:t>2</w:t>
      </w:r>
      <w:r w:rsidR="004302D2" w:rsidRPr="005C2E8B">
        <w:rPr>
          <w:b/>
          <w:sz w:val="22"/>
        </w:rPr>
        <w:t>.</w:t>
      </w:r>
      <w:r w:rsidR="000D1881" w:rsidRPr="005C2E8B">
        <w:rPr>
          <w:b/>
          <w:sz w:val="22"/>
        </w:rPr>
        <w:t xml:space="preserve">000 Kč </w:t>
      </w:r>
      <w:r w:rsidR="00F567EF" w:rsidRPr="005C2E8B">
        <w:rPr>
          <w:sz w:val="22"/>
        </w:rPr>
        <w:t>za každý</w:t>
      </w:r>
      <w:r w:rsidR="000D1881" w:rsidRPr="005C2E8B">
        <w:rPr>
          <w:sz w:val="22"/>
        </w:rPr>
        <w:t xml:space="preserve"> </w:t>
      </w:r>
      <w:r w:rsidR="008038CE" w:rsidRPr="005C2E8B">
        <w:rPr>
          <w:sz w:val="22"/>
        </w:rPr>
        <w:t xml:space="preserve">i </w:t>
      </w:r>
      <w:r w:rsidR="00EE742F" w:rsidRPr="005C2E8B">
        <w:rPr>
          <w:sz w:val="22"/>
        </w:rPr>
        <w:t>započatou hodinu</w:t>
      </w:r>
      <w:r w:rsidR="000D1881" w:rsidRPr="005C2E8B">
        <w:rPr>
          <w:sz w:val="22"/>
        </w:rPr>
        <w:t xml:space="preserve"> od nahlášení havárie</w:t>
      </w:r>
      <w:r w:rsidR="005C2E8B" w:rsidRPr="005C2E8B">
        <w:rPr>
          <w:sz w:val="22"/>
        </w:rPr>
        <w:t>, počínaje 49. hodinou od havárie</w:t>
      </w:r>
      <w:r w:rsidR="000D1881" w:rsidRPr="005C2E8B">
        <w:rPr>
          <w:sz w:val="22"/>
        </w:rPr>
        <w:t xml:space="preserve">  </w:t>
      </w:r>
    </w:p>
    <w:p w14:paraId="64582B93" w14:textId="09C1C4FE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4302D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76132D0F" w:rsidR="000D1881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4302D2">
        <w:rPr>
          <w:b/>
          <w:sz w:val="22"/>
        </w:rPr>
        <w:t>3.</w:t>
      </w:r>
      <w:r w:rsidR="000D1881" w:rsidRPr="004068F8">
        <w:rPr>
          <w:b/>
          <w:sz w:val="22"/>
        </w:rPr>
        <w:t>000</w:t>
      </w:r>
      <w:r w:rsidR="00A4608E">
        <w:rPr>
          <w:b/>
          <w:sz w:val="22"/>
        </w:rPr>
        <w:t xml:space="preserve"> </w:t>
      </w:r>
      <w:proofErr w:type="gramStart"/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 za</w:t>
      </w:r>
      <w:proofErr w:type="gramEnd"/>
      <w:r w:rsidR="000D1881" w:rsidRPr="004068F8">
        <w:rPr>
          <w:sz w:val="22"/>
        </w:rPr>
        <w:t xml:space="preserve">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1C9636E1" w14:textId="77777777" w:rsidR="005A2EBA" w:rsidRPr="005A2EBA" w:rsidRDefault="005A2EBA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A2EBA">
        <w:rPr>
          <w:sz w:val="22"/>
        </w:rPr>
        <w:t>smluvní pokuty uvedené v jiných ustanoveních této smlouvy</w:t>
      </w:r>
    </w:p>
    <w:p w14:paraId="01EFC5A8" w14:textId="23FD88A8" w:rsidR="00D00A73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</w:t>
      </w:r>
      <w:r w:rsidR="00153EA5">
        <w:rPr>
          <w:sz w:val="22"/>
        </w:rPr>
        <w:t xml:space="preserve">tu za porušení článku </w:t>
      </w:r>
      <w:r w:rsidR="00153EA5" w:rsidRPr="00EE742F">
        <w:rPr>
          <w:sz w:val="22"/>
        </w:rPr>
        <w:t>V odst. 1</w:t>
      </w:r>
      <w:r w:rsidR="004302D2" w:rsidRPr="00EE742F">
        <w:rPr>
          <w:sz w:val="22"/>
        </w:rPr>
        <w:t>6</w:t>
      </w:r>
      <w:r w:rsidR="00D00A73" w:rsidRPr="00EE742F">
        <w:rPr>
          <w:sz w:val="22"/>
        </w:rPr>
        <w:t xml:space="preserve"> </w:t>
      </w:r>
      <w:r w:rsidR="00D00A73">
        <w:rPr>
          <w:sz w:val="22"/>
        </w:rPr>
        <w:t xml:space="preserve">ve výši </w:t>
      </w:r>
      <w:r w:rsidR="00D00A73" w:rsidRPr="00623B5C">
        <w:rPr>
          <w:b/>
          <w:sz w:val="22"/>
        </w:rPr>
        <w:t>50</w:t>
      </w:r>
      <w:r w:rsidR="004302D2">
        <w:rPr>
          <w:b/>
          <w:sz w:val="22"/>
        </w:rPr>
        <w:t>.</w:t>
      </w:r>
      <w:r w:rsidR="00D00A73" w:rsidRPr="00623B5C">
        <w:rPr>
          <w:b/>
          <w:sz w:val="22"/>
        </w:rPr>
        <w:t>000 Kč</w:t>
      </w:r>
      <w:r w:rsidR="00D00A73">
        <w:rPr>
          <w:sz w:val="22"/>
        </w:rPr>
        <w:t xml:space="preserve"> za každý jednotlivý případ</w:t>
      </w:r>
    </w:p>
    <w:p w14:paraId="667E5F5F" w14:textId="02C4E4EC" w:rsidR="00D00A73" w:rsidRPr="00EE742F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pokutu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v dostatečném předstihu k prověření prací, které budou v dalším pracovním </w:t>
      </w:r>
      <w:r w:rsidR="00D00A73" w:rsidRPr="00EE742F">
        <w:rPr>
          <w:sz w:val="22"/>
        </w:rPr>
        <w:t xml:space="preserve">postupu zakryty nebo se stanou nepřístupnými, a to za každý jednotlivý případ </w:t>
      </w:r>
      <w:r w:rsidR="00D00A73" w:rsidRPr="00EE742F">
        <w:rPr>
          <w:b/>
          <w:sz w:val="22"/>
        </w:rPr>
        <w:t>20</w:t>
      </w:r>
      <w:r w:rsidR="004302D2" w:rsidRPr="00EE742F">
        <w:rPr>
          <w:b/>
          <w:sz w:val="22"/>
        </w:rPr>
        <w:t>.</w:t>
      </w:r>
      <w:r w:rsidR="00D00A73" w:rsidRPr="00EE742F">
        <w:rPr>
          <w:b/>
          <w:sz w:val="22"/>
        </w:rPr>
        <w:t>000 Kč</w:t>
      </w:r>
    </w:p>
    <w:p w14:paraId="3AE4B197" w14:textId="43C2715E" w:rsidR="00944049" w:rsidRPr="005C2E8B" w:rsidRDefault="00944049" w:rsidP="00EE742F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bookmarkStart w:id="10" w:name="_Hlk5095893"/>
      <w:r w:rsidRPr="005C2E8B">
        <w:rPr>
          <w:sz w:val="22"/>
        </w:rPr>
        <w:t>pro případ nepředložení finanční záruky ve formě bankovní záruky nebo složením na účet objednatele za řádné provádění</w:t>
      </w:r>
      <w:r w:rsidR="00E27221" w:rsidRPr="005C2E8B">
        <w:rPr>
          <w:sz w:val="22"/>
        </w:rPr>
        <w:t xml:space="preserve"> a záruční dobu</w:t>
      </w:r>
      <w:r w:rsidRPr="005C2E8B">
        <w:rPr>
          <w:sz w:val="22"/>
        </w:rPr>
        <w:t xml:space="preserve"> díla dle čl. V odst. </w:t>
      </w:r>
      <w:r w:rsidR="007B4BFE" w:rsidRPr="005C2E8B">
        <w:rPr>
          <w:sz w:val="22"/>
        </w:rPr>
        <w:t>11</w:t>
      </w:r>
      <w:r w:rsidRPr="005C2E8B">
        <w:rPr>
          <w:sz w:val="22"/>
        </w:rPr>
        <w:t xml:space="preserve"> těchto obchodních podmínek zaplatí zhotovitel objednateli smluvní pokutu ve výši požadované </w:t>
      </w:r>
      <w:r w:rsidR="00E27221" w:rsidRPr="005C2E8B">
        <w:rPr>
          <w:sz w:val="22"/>
        </w:rPr>
        <w:t>finanční</w:t>
      </w:r>
      <w:r w:rsidRPr="005C2E8B">
        <w:rPr>
          <w:sz w:val="22"/>
        </w:rPr>
        <w:t xml:space="preserve"> záruky, tj. ve výši</w:t>
      </w:r>
      <w:r w:rsidR="00EE742F" w:rsidRPr="005C2E8B">
        <w:rPr>
          <w:b/>
          <w:sz w:val="22"/>
        </w:rPr>
        <w:t xml:space="preserve"> 100.000</w:t>
      </w:r>
      <w:r w:rsidR="00294DBE">
        <w:rPr>
          <w:b/>
          <w:sz w:val="22"/>
        </w:rPr>
        <w:t xml:space="preserve"> </w:t>
      </w:r>
      <w:r w:rsidRPr="005C2E8B">
        <w:rPr>
          <w:b/>
          <w:sz w:val="22"/>
        </w:rPr>
        <w:t>Kč</w:t>
      </w:r>
    </w:p>
    <w:bookmarkEnd w:id="10"/>
    <w:p w14:paraId="6B7AC391" w14:textId="048FFBF2" w:rsidR="00944049" w:rsidRPr="003F7CE2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zhotovitel objednateli smluvní pokutu ve výši </w:t>
      </w:r>
      <w:r w:rsidR="00A44761">
        <w:rPr>
          <w:b/>
          <w:sz w:val="22"/>
        </w:rPr>
        <w:t>5</w:t>
      </w:r>
      <w:r w:rsidRPr="001F77F7">
        <w:rPr>
          <w:b/>
          <w:sz w:val="22"/>
        </w:rPr>
        <w:t>0</w:t>
      </w:r>
      <w:r>
        <w:rPr>
          <w:b/>
          <w:sz w:val="22"/>
        </w:rPr>
        <w:t>.</w:t>
      </w:r>
      <w:r w:rsidRPr="001F77F7">
        <w:rPr>
          <w:b/>
          <w:sz w:val="22"/>
        </w:rPr>
        <w:t>000</w:t>
      </w:r>
      <w:r>
        <w:rPr>
          <w:b/>
          <w:sz w:val="22"/>
        </w:rPr>
        <w:t xml:space="preserve"> </w:t>
      </w:r>
      <w:r w:rsidRPr="001F77F7">
        <w:rPr>
          <w:b/>
          <w:sz w:val="22"/>
        </w:rPr>
        <w:t>Kč</w:t>
      </w:r>
    </w:p>
    <w:p w14:paraId="2456A369" w14:textId="5178B57D" w:rsidR="000D1881" w:rsidRPr="00F567EF" w:rsidRDefault="00CB260D" w:rsidP="007B4BF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touto smlouvou,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otázky Obchodního </w:t>
      </w:r>
      <w:r w:rsidR="00F81A0A" w:rsidRPr="00F567EF">
        <w:rPr>
          <w:rStyle w:val="h1a1"/>
          <w:sz w:val="22"/>
          <w:szCs w:val="22"/>
          <w:specVanish w:val="0"/>
        </w:rPr>
        <w:t>věstníku a veřejných rejstříků právnických a fyzických osob</w:t>
      </w:r>
      <w:r w:rsidR="00F81A0A" w:rsidRPr="00F567EF">
        <w:rPr>
          <w:sz w:val="22"/>
        </w:rPr>
        <w:t xml:space="preserve"> </w:t>
      </w:r>
      <w:r w:rsidR="000D1881" w:rsidRPr="00F567EF">
        <w:rPr>
          <w:sz w:val="22"/>
        </w:rPr>
        <w:t>ve znění pozdějších předpisů</w:t>
      </w:r>
      <w:r w:rsidR="00224A7D" w:rsidRPr="00F567EF">
        <w:rPr>
          <w:sz w:val="22"/>
        </w:rPr>
        <w:t xml:space="preserve">, a to od </w:t>
      </w:r>
      <w:r w:rsidR="008E11F1" w:rsidRPr="00F567EF">
        <w:rPr>
          <w:sz w:val="22"/>
        </w:rPr>
        <w:t>31</w:t>
      </w:r>
      <w:r w:rsidR="00224A7D" w:rsidRPr="00F567EF">
        <w:rPr>
          <w:sz w:val="22"/>
        </w:rPr>
        <w:t>. dne prodlení s úhradou splatné faktury</w:t>
      </w:r>
      <w:r w:rsidR="003C211B" w:rsidRPr="00F567EF">
        <w:rPr>
          <w:sz w:val="22"/>
        </w:rPr>
        <w:t>.</w:t>
      </w:r>
    </w:p>
    <w:p w14:paraId="48DFACF8" w14:textId="77777777" w:rsidR="000D1881" w:rsidRDefault="000D1881" w:rsidP="007B4BF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 w:rsidRPr="00F567EF">
        <w:rPr>
          <w:i w:val="0"/>
        </w:rPr>
        <w:t>Splatnost smluvních pokut se sjednává na třicet dnů ode dne doručení jejich vyúčtování</w:t>
      </w:r>
      <w:r>
        <w:rPr>
          <w:i w:val="0"/>
        </w:rPr>
        <w:t>.</w:t>
      </w:r>
    </w:p>
    <w:p w14:paraId="14345ED9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736A3452" w14:textId="77777777" w:rsidR="00B249C8" w:rsidRPr="008038CE" w:rsidRDefault="00B249C8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68D27BA8" w14:textId="77777777" w:rsidR="000D1881" w:rsidRDefault="00771939" w:rsidP="00AF6757">
      <w:pPr>
        <w:numPr>
          <w:ilvl w:val="0"/>
          <w:numId w:val="7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199F9C60" w14:textId="4B346BA3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A4608E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7777777" w:rsidR="008D0617" w:rsidRDefault="008D0617" w:rsidP="00AF6757">
      <w:pPr>
        <w:pStyle w:val="BodyTextIndent21"/>
        <w:widowControl/>
        <w:numPr>
          <w:ilvl w:val="1"/>
          <w:numId w:val="17"/>
        </w:numPr>
        <w:spacing w:before="60" w:after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č. 134/2016 Sb. </w:t>
      </w: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267E318E" w14:textId="53B7817F" w:rsidR="007B4BFE" w:rsidRPr="007B4BFE" w:rsidRDefault="000D1881" w:rsidP="007B4BFE">
      <w:pPr>
        <w:spacing w:after="120"/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56F02C2E" w:rsidR="000D1881" w:rsidRDefault="007B4BFE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472BBDE9" w:rsidR="000D1881" w:rsidRDefault="007B4BFE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4285F34E" w:rsidR="000D1881" w:rsidRDefault="007B4BFE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 xml:space="preserve">-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vyzve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je povinen do 3 dnů od obdržení vyzvání zahájit "dílčí přejímací řízení";</w:t>
      </w:r>
    </w:p>
    <w:p w14:paraId="60EE8D96" w14:textId="0235123C" w:rsidR="000D1881" w:rsidRDefault="007B4BFE" w:rsidP="00F567EF">
      <w:pPr>
        <w:tabs>
          <w:tab w:val="left" w:pos="709"/>
        </w:tabs>
        <w:spacing w:after="120"/>
        <w:ind w:left="709"/>
        <w:jc w:val="both"/>
        <w:rPr>
          <w:sz w:val="22"/>
        </w:rPr>
      </w:pPr>
      <w:r>
        <w:rPr>
          <w:sz w:val="22"/>
        </w:rPr>
        <w:t xml:space="preserve">-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uhradí </w:t>
      </w:r>
      <w:r w:rsidR="00CB260D">
        <w:rPr>
          <w:sz w:val="22"/>
        </w:rPr>
        <w:t>zhotovitel</w:t>
      </w:r>
      <w:r w:rsidR="000D1881">
        <w:rPr>
          <w:sz w:val="22"/>
        </w:rPr>
        <w:t>i provedené práce do doby odstoupení od smlouvy na základě vystavené faktury.</w:t>
      </w: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5B407CCE" w:rsidR="000D1881" w:rsidRDefault="000D1881" w:rsidP="00302C3D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271536ED" w:rsidR="000D1881" w:rsidRDefault="009B16B7" w:rsidP="00302C3D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77777777" w:rsidR="00CE4A84" w:rsidRPr="00302C3D" w:rsidRDefault="00CE4A84" w:rsidP="00302C3D">
      <w:pPr>
        <w:pStyle w:val="Odstavecseseznamem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  <w:r w:rsidRPr="00302C3D">
        <w:rPr>
          <w:sz w:val="22"/>
        </w:rPr>
        <w:t>Smluvní strany prohlašují, že obsah této smlouvy 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příkazce v zákonné lhůtě odešle tuto smlouvu k řádnému uveřejnění do registru smluv vedeného Ministerstvem vnitra ČR.</w:t>
      </w:r>
    </w:p>
    <w:p w14:paraId="1357F5AE" w14:textId="77777777" w:rsidR="00CE4A84" w:rsidRDefault="00CE4A84" w:rsidP="00302C3D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</w:p>
    <w:p w14:paraId="60342935" w14:textId="22FB0768" w:rsidR="00BC0489" w:rsidRPr="00302C3D" w:rsidRDefault="00CB260D" w:rsidP="00302C3D">
      <w:pPr>
        <w:pStyle w:val="Odstavecseseznamem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302C3D">
        <w:rPr>
          <w:sz w:val="22"/>
          <w:szCs w:val="22"/>
        </w:rPr>
        <w:t>Zhotovitel</w:t>
      </w:r>
      <w:r w:rsidR="000B4784" w:rsidRPr="00302C3D">
        <w:rPr>
          <w:sz w:val="22"/>
          <w:szCs w:val="22"/>
        </w:rPr>
        <w:t xml:space="preserve"> souhlasí se zpracováním osobních údajů v souladu </w:t>
      </w:r>
      <w:r w:rsidR="00BC0489" w:rsidRPr="00302C3D">
        <w:rPr>
          <w:sz w:val="22"/>
          <w:szCs w:val="22"/>
        </w:rPr>
        <w:t xml:space="preserve">s Nařízením Evropského parlamentu a Rady </w:t>
      </w:r>
      <w:r w:rsidR="008150A9" w:rsidRPr="00302C3D">
        <w:rPr>
          <w:sz w:val="22"/>
          <w:szCs w:val="22"/>
        </w:rPr>
        <w:t xml:space="preserve">2016/679, </w:t>
      </w:r>
      <w:r w:rsidR="00BC0489" w:rsidRPr="00302C3D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302C3D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0947F695" w14:textId="2B7907FA" w:rsidR="000D1881" w:rsidRDefault="000D1881" w:rsidP="00302C3D">
      <w:pPr>
        <w:pStyle w:val="Zkladntextodsazen"/>
        <w:numPr>
          <w:ilvl w:val="0"/>
          <w:numId w:val="49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</w:t>
      </w:r>
      <w:proofErr w:type="gramStart"/>
      <w:r>
        <w:rPr>
          <w:i w:val="0"/>
        </w:rPr>
        <w:t>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>li</w:t>
      </w:r>
      <w:proofErr w:type="gramEnd"/>
      <w:r>
        <w:rPr>
          <w:i w:val="0"/>
        </w:rPr>
        <w:t xml:space="preserve">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77777777" w:rsidR="00451B48" w:rsidRDefault="00451B48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601A5DE" w:rsidR="000D1881" w:rsidRDefault="000D1881" w:rsidP="00302C3D">
      <w:pPr>
        <w:pStyle w:val="Zkladntext2"/>
        <w:numPr>
          <w:ilvl w:val="0"/>
          <w:numId w:val="50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302C3D">
      <w:pPr>
        <w:pStyle w:val="Nadpis5"/>
        <w:numPr>
          <w:ilvl w:val="0"/>
          <w:numId w:val="50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302C3D">
      <w:pPr>
        <w:pStyle w:val="Zkladntext"/>
        <w:numPr>
          <w:ilvl w:val="0"/>
          <w:numId w:val="50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1326F88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302C3D">
      <w:pPr>
        <w:pStyle w:val="Nadpis5"/>
        <w:numPr>
          <w:ilvl w:val="0"/>
          <w:numId w:val="51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77777777" w:rsidR="000D1881" w:rsidRDefault="00DC4F24" w:rsidP="00302C3D">
      <w:pPr>
        <w:pStyle w:val="Textvbloku"/>
        <w:numPr>
          <w:ilvl w:val="0"/>
          <w:numId w:val="51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302C3D">
      <w:pPr>
        <w:pStyle w:val="Textvbloku"/>
        <w:numPr>
          <w:ilvl w:val="0"/>
          <w:numId w:val="51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77777777" w:rsidR="000D1881" w:rsidRDefault="000D1881" w:rsidP="000D1881">
      <w:pPr>
        <w:rPr>
          <w:sz w:val="22"/>
        </w:rPr>
      </w:pPr>
    </w:p>
    <w:p w14:paraId="6BC7A696" w14:textId="3B1AD1F9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0EF61EF1" w14:textId="130DC318" w:rsidR="00302C3D" w:rsidRDefault="00302C3D" w:rsidP="000D1881">
      <w:pPr>
        <w:pStyle w:val="Textvbloku"/>
        <w:rPr>
          <w:sz w:val="22"/>
        </w:rPr>
      </w:pPr>
    </w:p>
    <w:p w14:paraId="12022465" w14:textId="77777777" w:rsidR="00302C3D" w:rsidRDefault="00302C3D" w:rsidP="000D1881">
      <w:pPr>
        <w:pStyle w:val="Textvbloku"/>
        <w:rPr>
          <w:sz w:val="22"/>
        </w:rPr>
      </w:pPr>
    </w:p>
    <w:p w14:paraId="5A8CEC30" w14:textId="003D59B3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</w:t>
      </w:r>
      <w:r w:rsidR="007B4BFE">
        <w:rPr>
          <w:sz w:val="22"/>
        </w:rPr>
        <w:t> Uherském Brodě</w:t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</w:t>
      </w:r>
      <w:r w:rsidR="007B4BFE">
        <w:rPr>
          <w:sz w:val="22"/>
        </w:rPr>
        <w:tab/>
      </w:r>
      <w:r w:rsidRPr="00891FC2">
        <w:rPr>
          <w:sz w:val="22"/>
        </w:rPr>
        <w:t xml:space="preserve">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2C98E2B1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</w:t>
      </w:r>
      <w:r w:rsidR="007B4BFE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619C7472" w:rsidR="00891FC2" w:rsidRPr="00A00467" w:rsidRDefault="00A00467" w:rsidP="00A00467">
      <w:pPr>
        <w:spacing w:line="288" w:lineRule="auto"/>
        <w:rPr>
          <w:rFonts w:eastAsia="Calibri"/>
          <w:b/>
          <w:sz w:val="22"/>
          <w:szCs w:val="24"/>
        </w:rPr>
      </w:pPr>
      <w:r w:rsidRPr="00A00467">
        <w:rPr>
          <w:rFonts w:eastAsia="Calibri"/>
          <w:b/>
          <w:sz w:val="22"/>
          <w:szCs w:val="24"/>
        </w:rPr>
        <w:t>CPA DELFÍN, příspěvkovou organizaci</w:t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>
        <w:rPr>
          <w:rFonts w:eastAsia="Calibri"/>
          <w:b/>
          <w:sz w:val="22"/>
          <w:szCs w:val="24"/>
        </w:rPr>
        <w:tab/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4CA6E0BF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="007B4BFE">
        <w:rPr>
          <w:sz w:val="22"/>
        </w:rPr>
        <w:tab/>
      </w:r>
      <w:r w:rsidRPr="00891FC2">
        <w:rPr>
          <w:sz w:val="22"/>
        </w:rPr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99B8D06" w:rsidR="00891FC2" w:rsidRPr="00891FC2" w:rsidRDefault="007B4BFE" w:rsidP="00891FC2">
      <w:pPr>
        <w:pStyle w:val="Textvbloku"/>
        <w:rPr>
          <w:bCs/>
          <w:sz w:val="22"/>
        </w:rPr>
      </w:pPr>
      <w:r w:rsidRPr="007B4BFE">
        <w:rPr>
          <w:sz w:val="22"/>
        </w:rPr>
        <w:t>Mgr. Vlastimil Šmíd, ředitel</w:t>
      </w:r>
      <w:r w:rsidR="00891FC2" w:rsidRPr="00891FC2">
        <w:rPr>
          <w:sz w:val="22"/>
        </w:rPr>
        <w:t xml:space="preserve">                       </w:t>
      </w:r>
      <w:r>
        <w:rPr>
          <w:sz w:val="22"/>
        </w:rPr>
        <w:t xml:space="preserve">                          </w:t>
      </w:r>
      <w:r>
        <w:rPr>
          <w:sz w:val="22"/>
        </w:rPr>
        <w:tab/>
      </w:r>
      <w:r w:rsidR="00891FC2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="00891FC2" w:rsidRPr="00891FC2">
        <w:rPr>
          <w:sz w:val="22"/>
        </w:rPr>
      </w:r>
      <w:r w:rsidR="00891FC2"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1512B" w14:textId="77777777" w:rsidR="00DF2415" w:rsidRDefault="00DF2415">
      <w:r>
        <w:separator/>
      </w:r>
    </w:p>
  </w:endnote>
  <w:endnote w:type="continuationSeparator" w:id="0">
    <w:p w14:paraId="070D6C25" w14:textId="77777777" w:rsidR="00DF2415" w:rsidRDefault="00DF2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DAFC5" w14:textId="38700EA2" w:rsidR="006B6D99" w:rsidRDefault="006B6D99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11E4F"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71D18" w14:textId="77777777" w:rsidR="00DF2415" w:rsidRDefault="00DF2415">
      <w:r>
        <w:separator/>
      </w:r>
    </w:p>
  </w:footnote>
  <w:footnote w:type="continuationSeparator" w:id="0">
    <w:p w14:paraId="4B4916C1" w14:textId="77777777" w:rsidR="00DF2415" w:rsidRDefault="00DF2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1815D" w14:textId="1D2C97F1" w:rsidR="00302C3D" w:rsidRDefault="00302C3D" w:rsidP="00302C3D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15371075" wp14:editId="236311CC">
          <wp:extent cx="2060575" cy="90233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F92C33" w14:textId="7D543E28" w:rsidR="006B6D99" w:rsidRPr="00302C3D" w:rsidRDefault="006B6D99" w:rsidP="00302C3D">
    <w:pPr>
      <w:pStyle w:val="Zhlav"/>
      <w:tabs>
        <w:tab w:val="clear" w:pos="4536"/>
        <w:tab w:val="clear" w:pos="9072"/>
      </w:tabs>
      <w:ind w:left="7788"/>
      <w:jc w:val="center"/>
      <w:rPr>
        <w:sz w:val="22"/>
        <w:szCs w:val="18"/>
      </w:rPr>
    </w:pPr>
    <w:r w:rsidRPr="00302C3D">
      <w:rPr>
        <w:sz w:val="22"/>
        <w:szCs w:val="18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002A9DA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3BEE"/>
    <w:multiLevelType w:val="multilevel"/>
    <w:tmpl w:val="FE7C9DDA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1DE1333"/>
    <w:multiLevelType w:val="hybridMultilevel"/>
    <w:tmpl w:val="DA2EB9AC"/>
    <w:lvl w:ilvl="0" w:tplc="6DAA6EAC">
      <w:start w:val="1"/>
      <w:numFmt w:val="lowerLetter"/>
      <w:lvlText w:val="%1)"/>
      <w:lvlJc w:val="left"/>
      <w:pPr>
        <w:ind w:left="1096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9" w15:restartNumberingAfterBreak="0">
    <w:nsid w:val="14E84394"/>
    <w:multiLevelType w:val="hybridMultilevel"/>
    <w:tmpl w:val="ADE823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A2362"/>
    <w:multiLevelType w:val="hybridMultilevel"/>
    <w:tmpl w:val="F35EF96C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BD3FBB"/>
    <w:multiLevelType w:val="hybridMultilevel"/>
    <w:tmpl w:val="14CE97DC"/>
    <w:lvl w:ilvl="0" w:tplc="4C82AE9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3B7AFC"/>
    <w:multiLevelType w:val="singleLevel"/>
    <w:tmpl w:val="78D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95979AB"/>
    <w:multiLevelType w:val="hybridMultilevel"/>
    <w:tmpl w:val="D6064796"/>
    <w:lvl w:ilvl="0" w:tplc="25B04298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092074"/>
    <w:multiLevelType w:val="hybridMultilevel"/>
    <w:tmpl w:val="AD16C9D0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85CB9"/>
    <w:multiLevelType w:val="hybridMultilevel"/>
    <w:tmpl w:val="F2984A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B602B0"/>
    <w:multiLevelType w:val="hybridMultilevel"/>
    <w:tmpl w:val="7F58D8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75886"/>
    <w:multiLevelType w:val="multilevel"/>
    <w:tmpl w:val="760045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1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3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5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0B53FE6"/>
    <w:multiLevelType w:val="hybridMultilevel"/>
    <w:tmpl w:val="2A1A98BC"/>
    <w:lvl w:ilvl="0" w:tplc="C0006E30">
      <w:start w:val="8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1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9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40"/>
  </w:num>
  <w:num w:numId="2">
    <w:abstractNumId w:val="7"/>
  </w:num>
  <w:num w:numId="3">
    <w:abstractNumId w:val="12"/>
  </w:num>
  <w:num w:numId="4">
    <w:abstractNumId w:val="41"/>
  </w:num>
  <w:num w:numId="5">
    <w:abstractNumId w:val="15"/>
  </w:num>
  <w:num w:numId="6">
    <w:abstractNumId w:val="44"/>
  </w:num>
  <w:num w:numId="7">
    <w:abstractNumId w:val="35"/>
  </w:num>
  <w:num w:numId="8">
    <w:abstractNumId w:val="31"/>
  </w:num>
  <w:num w:numId="9">
    <w:abstractNumId w:val="34"/>
  </w:num>
  <w:num w:numId="10">
    <w:abstractNumId w:val="14"/>
  </w:num>
  <w:num w:numId="11">
    <w:abstractNumId w:val="45"/>
  </w:num>
  <w:num w:numId="12">
    <w:abstractNumId w:val="27"/>
  </w:num>
  <w:num w:numId="13">
    <w:abstractNumId w:val="47"/>
  </w:num>
  <w:num w:numId="14">
    <w:abstractNumId w:val="21"/>
  </w:num>
  <w:num w:numId="15">
    <w:abstractNumId w:val="50"/>
  </w:num>
  <w:num w:numId="16">
    <w:abstractNumId w:val="11"/>
  </w:num>
  <w:num w:numId="17">
    <w:abstractNumId w:val="4"/>
  </w:num>
  <w:num w:numId="18">
    <w:abstractNumId w:val="20"/>
  </w:num>
  <w:num w:numId="19">
    <w:abstractNumId w:val="1"/>
  </w:num>
  <w:num w:numId="20">
    <w:abstractNumId w:val="43"/>
  </w:num>
  <w:num w:numId="21">
    <w:abstractNumId w:val="2"/>
  </w:num>
  <w:num w:numId="22">
    <w:abstractNumId w:val="0"/>
  </w:num>
  <w:num w:numId="23">
    <w:abstractNumId w:val="19"/>
  </w:num>
  <w:num w:numId="24">
    <w:abstractNumId w:val="33"/>
  </w:num>
  <w:num w:numId="25">
    <w:abstractNumId w:val="39"/>
  </w:num>
  <w:num w:numId="26">
    <w:abstractNumId w:val="6"/>
  </w:num>
  <w:num w:numId="27">
    <w:abstractNumId w:val="26"/>
  </w:num>
  <w:num w:numId="28">
    <w:abstractNumId w:val="28"/>
  </w:num>
  <w:num w:numId="29">
    <w:abstractNumId w:val="5"/>
  </w:num>
  <w:num w:numId="30">
    <w:abstractNumId w:val="36"/>
  </w:num>
  <w:num w:numId="31">
    <w:abstractNumId w:val="32"/>
  </w:num>
  <w:num w:numId="32">
    <w:abstractNumId w:val="48"/>
  </w:num>
  <w:num w:numId="33">
    <w:abstractNumId w:val="18"/>
  </w:num>
  <w:num w:numId="34">
    <w:abstractNumId w:val="46"/>
  </w:num>
  <w:num w:numId="35">
    <w:abstractNumId w:val="42"/>
  </w:num>
  <w:num w:numId="36">
    <w:abstractNumId w:val="38"/>
  </w:num>
  <w:num w:numId="37">
    <w:abstractNumId w:val="24"/>
  </w:num>
  <w:num w:numId="38">
    <w:abstractNumId w:val="25"/>
  </w:num>
  <w:num w:numId="39">
    <w:abstractNumId w:val="49"/>
  </w:num>
  <w:num w:numId="40">
    <w:abstractNumId w:val="17"/>
  </w:num>
  <w:num w:numId="41">
    <w:abstractNumId w:val="16"/>
  </w:num>
  <w:num w:numId="42">
    <w:abstractNumId w:val="10"/>
  </w:num>
  <w:num w:numId="43">
    <w:abstractNumId w:val="22"/>
  </w:num>
  <w:num w:numId="44">
    <w:abstractNumId w:val="8"/>
  </w:num>
  <w:num w:numId="45">
    <w:abstractNumId w:val="3"/>
  </w:num>
  <w:num w:numId="46">
    <w:abstractNumId w:val="13"/>
  </w:num>
  <w:num w:numId="47">
    <w:abstractNumId w:val="30"/>
  </w:num>
  <w:num w:numId="48">
    <w:abstractNumId w:val="37"/>
  </w:num>
  <w:num w:numId="49">
    <w:abstractNumId w:val="23"/>
  </w:num>
  <w:num w:numId="50">
    <w:abstractNumId w:val="29"/>
  </w:num>
  <w:num w:numId="51">
    <w:abstractNumId w:val="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i5ZmEnmdCkd2OkcnJMlH0aFX0/8S3CKn4n0njRf9DB08Sn1+J82qW+ifOiq7N2fzAgXGOyxuTdXoAbzSf/xjww==" w:salt="+bMRmh1zPrJvsTIYXC6aoA==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5140"/>
    <w:rsid w:val="00024EE3"/>
    <w:rsid w:val="0003013B"/>
    <w:rsid w:val="00052504"/>
    <w:rsid w:val="000615EB"/>
    <w:rsid w:val="000650F3"/>
    <w:rsid w:val="00074319"/>
    <w:rsid w:val="000768CE"/>
    <w:rsid w:val="000A6FD1"/>
    <w:rsid w:val="000B350D"/>
    <w:rsid w:val="000B373F"/>
    <w:rsid w:val="000B43DE"/>
    <w:rsid w:val="000B4784"/>
    <w:rsid w:val="000D1881"/>
    <w:rsid w:val="000D3698"/>
    <w:rsid w:val="000E7EAC"/>
    <w:rsid w:val="000F2DBD"/>
    <w:rsid w:val="000F5C8E"/>
    <w:rsid w:val="000F7BDC"/>
    <w:rsid w:val="00113B43"/>
    <w:rsid w:val="00115CFF"/>
    <w:rsid w:val="00117B2A"/>
    <w:rsid w:val="0012474F"/>
    <w:rsid w:val="00125988"/>
    <w:rsid w:val="001264B1"/>
    <w:rsid w:val="001307B9"/>
    <w:rsid w:val="00130921"/>
    <w:rsid w:val="001379C3"/>
    <w:rsid w:val="00153EA5"/>
    <w:rsid w:val="001651D8"/>
    <w:rsid w:val="00175828"/>
    <w:rsid w:val="00175AC0"/>
    <w:rsid w:val="00176AFB"/>
    <w:rsid w:val="00186B8E"/>
    <w:rsid w:val="0019531E"/>
    <w:rsid w:val="0019551E"/>
    <w:rsid w:val="001A2251"/>
    <w:rsid w:val="001B3EDB"/>
    <w:rsid w:val="001B4D34"/>
    <w:rsid w:val="001B5EC4"/>
    <w:rsid w:val="001C2B1A"/>
    <w:rsid w:val="001E53F4"/>
    <w:rsid w:val="001E7D9E"/>
    <w:rsid w:val="001F016D"/>
    <w:rsid w:val="002134CF"/>
    <w:rsid w:val="00220DF0"/>
    <w:rsid w:val="00224A7D"/>
    <w:rsid w:val="00226EF4"/>
    <w:rsid w:val="002305E3"/>
    <w:rsid w:val="002354B5"/>
    <w:rsid w:val="00240C15"/>
    <w:rsid w:val="002427C6"/>
    <w:rsid w:val="00255559"/>
    <w:rsid w:val="00264EC5"/>
    <w:rsid w:val="0027034F"/>
    <w:rsid w:val="00273D1B"/>
    <w:rsid w:val="00274BB7"/>
    <w:rsid w:val="002822C5"/>
    <w:rsid w:val="00291DB5"/>
    <w:rsid w:val="00291F65"/>
    <w:rsid w:val="00293828"/>
    <w:rsid w:val="00294DBE"/>
    <w:rsid w:val="002952D4"/>
    <w:rsid w:val="002A2EE5"/>
    <w:rsid w:val="002A3162"/>
    <w:rsid w:val="002A446D"/>
    <w:rsid w:val="002B3D83"/>
    <w:rsid w:val="002B4264"/>
    <w:rsid w:val="002C27C6"/>
    <w:rsid w:val="002C4B01"/>
    <w:rsid w:val="002F23FC"/>
    <w:rsid w:val="002F245B"/>
    <w:rsid w:val="002F7619"/>
    <w:rsid w:val="00301D29"/>
    <w:rsid w:val="00302C3D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63F35"/>
    <w:rsid w:val="003735E1"/>
    <w:rsid w:val="003802AD"/>
    <w:rsid w:val="00395437"/>
    <w:rsid w:val="003A3DE9"/>
    <w:rsid w:val="003A4AB3"/>
    <w:rsid w:val="003B6946"/>
    <w:rsid w:val="003C16BD"/>
    <w:rsid w:val="003C211B"/>
    <w:rsid w:val="003C28BB"/>
    <w:rsid w:val="003D3F22"/>
    <w:rsid w:val="003F599E"/>
    <w:rsid w:val="003F7499"/>
    <w:rsid w:val="00403263"/>
    <w:rsid w:val="004044ED"/>
    <w:rsid w:val="00404A86"/>
    <w:rsid w:val="00404C96"/>
    <w:rsid w:val="00413929"/>
    <w:rsid w:val="00417E4A"/>
    <w:rsid w:val="004302D2"/>
    <w:rsid w:val="00436DEC"/>
    <w:rsid w:val="00451B48"/>
    <w:rsid w:val="004576D5"/>
    <w:rsid w:val="0047146E"/>
    <w:rsid w:val="00483EF9"/>
    <w:rsid w:val="004854A5"/>
    <w:rsid w:val="00491532"/>
    <w:rsid w:val="004A0EDC"/>
    <w:rsid w:val="004A279E"/>
    <w:rsid w:val="004A468F"/>
    <w:rsid w:val="004B54B3"/>
    <w:rsid w:val="004B7FF4"/>
    <w:rsid w:val="004C24E2"/>
    <w:rsid w:val="004D0C42"/>
    <w:rsid w:val="004F23D3"/>
    <w:rsid w:val="004F4663"/>
    <w:rsid w:val="004F53D9"/>
    <w:rsid w:val="004F7B8C"/>
    <w:rsid w:val="00502F54"/>
    <w:rsid w:val="00502F80"/>
    <w:rsid w:val="00505332"/>
    <w:rsid w:val="00505FDA"/>
    <w:rsid w:val="00511E4F"/>
    <w:rsid w:val="005133AC"/>
    <w:rsid w:val="005235CC"/>
    <w:rsid w:val="0052686B"/>
    <w:rsid w:val="005333C2"/>
    <w:rsid w:val="005345CF"/>
    <w:rsid w:val="0053556E"/>
    <w:rsid w:val="00537926"/>
    <w:rsid w:val="00544B9E"/>
    <w:rsid w:val="00556CD0"/>
    <w:rsid w:val="00584664"/>
    <w:rsid w:val="00586A14"/>
    <w:rsid w:val="005A1289"/>
    <w:rsid w:val="005A2EBA"/>
    <w:rsid w:val="005B01D6"/>
    <w:rsid w:val="005C2E8B"/>
    <w:rsid w:val="005F374D"/>
    <w:rsid w:val="00605E42"/>
    <w:rsid w:val="006109BE"/>
    <w:rsid w:val="006145CD"/>
    <w:rsid w:val="006203AE"/>
    <w:rsid w:val="00623B5C"/>
    <w:rsid w:val="0062421A"/>
    <w:rsid w:val="006254AA"/>
    <w:rsid w:val="00632A49"/>
    <w:rsid w:val="006436E7"/>
    <w:rsid w:val="00646BBF"/>
    <w:rsid w:val="006762FF"/>
    <w:rsid w:val="00687E70"/>
    <w:rsid w:val="006929B1"/>
    <w:rsid w:val="0069565D"/>
    <w:rsid w:val="006A1066"/>
    <w:rsid w:val="006A7701"/>
    <w:rsid w:val="006B3257"/>
    <w:rsid w:val="006B5A72"/>
    <w:rsid w:val="006B6D99"/>
    <w:rsid w:val="006C5478"/>
    <w:rsid w:val="006C72AF"/>
    <w:rsid w:val="006D22DC"/>
    <w:rsid w:val="006E3386"/>
    <w:rsid w:val="006E3991"/>
    <w:rsid w:val="006E7FDE"/>
    <w:rsid w:val="006F0701"/>
    <w:rsid w:val="006F3B7F"/>
    <w:rsid w:val="006F4720"/>
    <w:rsid w:val="006F51F9"/>
    <w:rsid w:val="006F7C06"/>
    <w:rsid w:val="0070640B"/>
    <w:rsid w:val="007264DA"/>
    <w:rsid w:val="00726EF4"/>
    <w:rsid w:val="00727A86"/>
    <w:rsid w:val="00740D29"/>
    <w:rsid w:val="00744114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93AA9"/>
    <w:rsid w:val="007B49E9"/>
    <w:rsid w:val="007B4BFE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A9"/>
    <w:rsid w:val="00816CD4"/>
    <w:rsid w:val="00817B26"/>
    <w:rsid w:val="00822587"/>
    <w:rsid w:val="008270D8"/>
    <w:rsid w:val="00827D0A"/>
    <w:rsid w:val="008457BF"/>
    <w:rsid w:val="00850AE6"/>
    <w:rsid w:val="008547D0"/>
    <w:rsid w:val="00860FA4"/>
    <w:rsid w:val="008610FD"/>
    <w:rsid w:val="0086127D"/>
    <w:rsid w:val="0086553D"/>
    <w:rsid w:val="0087008C"/>
    <w:rsid w:val="00872DD8"/>
    <w:rsid w:val="0087344E"/>
    <w:rsid w:val="00891FC2"/>
    <w:rsid w:val="008A1B7D"/>
    <w:rsid w:val="008A1BD3"/>
    <w:rsid w:val="008A531B"/>
    <w:rsid w:val="008A5CD3"/>
    <w:rsid w:val="008A5E1F"/>
    <w:rsid w:val="008A5E65"/>
    <w:rsid w:val="008B74CE"/>
    <w:rsid w:val="008D0617"/>
    <w:rsid w:val="008E11F1"/>
    <w:rsid w:val="008E734C"/>
    <w:rsid w:val="008F17A2"/>
    <w:rsid w:val="008F3841"/>
    <w:rsid w:val="00902C2C"/>
    <w:rsid w:val="00905745"/>
    <w:rsid w:val="00922677"/>
    <w:rsid w:val="00937B02"/>
    <w:rsid w:val="00944049"/>
    <w:rsid w:val="009460D4"/>
    <w:rsid w:val="00946729"/>
    <w:rsid w:val="0094740B"/>
    <w:rsid w:val="009522D4"/>
    <w:rsid w:val="009640A3"/>
    <w:rsid w:val="0096522E"/>
    <w:rsid w:val="00972728"/>
    <w:rsid w:val="00976DA9"/>
    <w:rsid w:val="009842CA"/>
    <w:rsid w:val="00991D8E"/>
    <w:rsid w:val="0099334E"/>
    <w:rsid w:val="009A0E18"/>
    <w:rsid w:val="009A453C"/>
    <w:rsid w:val="009B16B7"/>
    <w:rsid w:val="009D139C"/>
    <w:rsid w:val="009D2EF4"/>
    <w:rsid w:val="009E08C7"/>
    <w:rsid w:val="009E7ABF"/>
    <w:rsid w:val="00A00467"/>
    <w:rsid w:val="00A05F3B"/>
    <w:rsid w:val="00A070C1"/>
    <w:rsid w:val="00A07F0A"/>
    <w:rsid w:val="00A11341"/>
    <w:rsid w:val="00A32FFA"/>
    <w:rsid w:val="00A36E1A"/>
    <w:rsid w:val="00A44761"/>
    <w:rsid w:val="00A4608E"/>
    <w:rsid w:val="00A70D33"/>
    <w:rsid w:val="00A73F94"/>
    <w:rsid w:val="00A92C37"/>
    <w:rsid w:val="00A93100"/>
    <w:rsid w:val="00AB0FCD"/>
    <w:rsid w:val="00AB5146"/>
    <w:rsid w:val="00AC0B3D"/>
    <w:rsid w:val="00AD1300"/>
    <w:rsid w:val="00AF363A"/>
    <w:rsid w:val="00AF6757"/>
    <w:rsid w:val="00AF6B0F"/>
    <w:rsid w:val="00B000B1"/>
    <w:rsid w:val="00B0343A"/>
    <w:rsid w:val="00B05C4C"/>
    <w:rsid w:val="00B21A3F"/>
    <w:rsid w:val="00B23FC4"/>
    <w:rsid w:val="00B24387"/>
    <w:rsid w:val="00B249C8"/>
    <w:rsid w:val="00B266CC"/>
    <w:rsid w:val="00B36659"/>
    <w:rsid w:val="00B4163D"/>
    <w:rsid w:val="00B44693"/>
    <w:rsid w:val="00B44A36"/>
    <w:rsid w:val="00B45B2F"/>
    <w:rsid w:val="00B468A2"/>
    <w:rsid w:val="00B4754A"/>
    <w:rsid w:val="00B60C00"/>
    <w:rsid w:val="00B6593D"/>
    <w:rsid w:val="00B66BC7"/>
    <w:rsid w:val="00B809C6"/>
    <w:rsid w:val="00B90D81"/>
    <w:rsid w:val="00BA5093"/>
    <w:rsid w:val="00BA5F5A"/>
    <w:rsid w:val="00BB5760"/>
    <w:rsid w:val="00BC0489"/>
    <w:rsid w:val="00BC6665"/>
    <w:rsid w:val="00BE0CF9"/>
    <w:rsid w:val="00C07225"/>
    <w:rsid w:val="00C25F1B"/>
    <w:rsid w:val="00C30CE1"/>
    <w:rsid w:val="00C4323D"/>
    <w:rsid w:val="00C446FC"/>
    <w:rsid w:val="00C4798A"/>
    <w:rsid w:val="00C64A65"/>
    <w:rsid w:val="00C64F90"/>
    <w:rsid w:val="00C661C9"/>
    <w:rsid w:val="00C735A8"/>
    <w:rsid w:val="00C76AF4"/>
    <w:rsid w:val="00C92898"/>
    <w:rsid w:val="00C934A9"/>
    <w:rsid w:val="00C939B3"/>
    <w:rsid w:val="00C9631D"/>
    <w:rsid w:val="00CA0015"/>
    <w:rsid w:val="00CB1976"/>
    <w:rsid w:val="00CB260D"/>
    <w:rsid w:val="00CC2BFF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4009D"/>
    <w:rsid w:val="00D47CCC"/>
    <w:rsid w:val="00D51EA4"/>
    <w:rsid w:val="00D54470"/>
    <w:rsid w:val="00D54C35"/>
    <w:rsid w:val="00D63E98"/>
    <w:rsid w:val="00D70BD6"/>
    <w:rsid w:val="00D71F8B"/>
    <w:rsid w:val="00D74A2E"/>
    <w:rsid w:val="00D757C7"/>
    <w:rsid w:val="00D7704B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2415"/>
    <w:rsid w:val="00DF3F22"/>
    <w:rsid w:val="00E01AA5"/>
    <w:rsid w:val="00E02E66"/>
    <w:rsid w:val="00E039F2"/>
    <w:rsid w:val="00E05F66"/>
    <w:rsid w:val="00E10552"/>
    <w:rsid w:val="00E25EFB"/>
    <w:rsid w:val="00E26560"/>
    <w:rsid w:val="00E27221"/>
    <w:rsid w:val="00E32881"/>
    <w:rsid w:val="00E34C1C"/>
    <w:rsid w:val="00E37278"/>
    <w:rsid w:val="00E5768C"/>
    <w:rsid w:val="00E63706"/>
    <w:rsid w:val="00E71EEF"/>
    <w:rsid w:val="00E72685"/>
    <w:rsid w:val="00E73E4C"/>
    <w:rsid w:val="00E7714F"/>
    <w:rsid w:val="00E87690"/>
    <w:rsid w:val="00E90DA2"/>
    <w:rsid w:val="00E92472"/>
    <w:rsid w:val="00E9555B"/>
    <w:rsid w:val="00E960D6"/>
    <w:rsid w:val="00EA062F"/>
    <w:rsid w:val="00EB105F"/>
    <w:rsid w:val="00EB16E6"/>
    <w:rsid w:val="00EC016D"/>
    <w:rsid w:val="00EC6021"/>
    <w:rsid w:val="00ED53B5"/>
    <w:rsid w:val="00EE742F"/>
    <w:rsid w:val="00EE7A24"/>
    <w:rsid w:val="00F119E5"/>
    <w:rsid w:val="00F15FEC"/>
    <w:rsid w:val="00F21032"/>
    <w:rsid w:val="00F30344"/>
    <w:rsid w:val="00F3087A"/>
    <w:rsid w:val="00F4244B"/>
    <w:rsid w:val="00F44BBA"/>
    <w:rsid w:val="00F45D32"/>
    <w:rsid w:val="00F475BE"/>
    <w:rsid w:val="00F567EF"/>
    <w:rsid w:val="00F81A0A"/>
    <w:rsid w:val="00F82C60"/>
    <w:rsid w:val="00F91892"/>
    <w:rsid w:val="00F95BE7"/>
    <w:rsid w:val="00FC2451"/>
    <w:rsid w:val="00FD082B"/>
    <w:rsid w:val="00FD2D8E"/>
    <w:rsid w:val="00FE1B67"/>
    <w:rsid w:val="00FE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7381F56"/>
  <w15:docId w15:val="{5218EAC6-0632-4B27-84CE-E3EC74C8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8C667-CD4A-40BA-A4A4-EEFA78AF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8977</Words>
  <Characters>52966</Characters>
  <Application>Microsoft Office Word</Application>
  <DocSecurity>0</DocSecurity>
  <Lines>441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Plášková Alexandra</cp:lastModifiedBy>
  <cp:revision>18</cp:revision>
  <cp:lastPrinted>2021-01-29T09:13:00Z</cp:lastPrinted>
  <dcterms:created xsi:type="dcterms:W3CDTF">2020-05-26T12:41:00Z</dcterms:created>
  <dcterms:modified xsi:type="dcterms:W3CDTF">2021-01-29T09:13:00Z</dcterms:modified>
</cp:coreProperties>
</file>